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center"/>
        <w:rPr>
          <w:rFonts w:ascii="Arial" w:hAnsi="Arial" w:cs="Arial"/>
          <w:b/>
          <w:b/>
          <w:sz w:val="28"/>
          <w:szCs w:val="28"/>
        </w:rPr>
      </w:pPr>
      <w:r>
        <w:rPr>
          <w:rFonts w:cs="Arial" w:ascii="Arial" w:hAnsi="Arial"/>
          <w:b/>
          <w:sz w:val="28"/>
          <w:szCs w:val="28"/>
        </w:rPr>
        <w:t>UNIVERSIDADE FEDERAL DO PAMPA</w:t>
      </w:r>
    </w:p>
    <w:p>
      <w:pPr>
        <w:pStyle w:val="Normal"/>
        <w:spacing w:lineRule="auto" w:line="240" w:before="0" w:after="0"/>
        <w:jc w:val="center"/>
        <w:rPr>
          <w:rFonts w:ascii="Arial" w:hAnsi="Arial" w:cs="Arial"/>
          <w:b/>
          <w:b/>
          <w:sz w:val="28"/>
          <w:szCs w:val="28"/>
        </w:rPr>
      </w:pPr>
      <w:r>
        <w:rPr>
          <w:rFonts w:cs="Arial" w:ascii="Arial" w:hAnsi="Arial"/>
          <w:b/>
          <w:sz w:val="28"/>
          <w:szCs w:val="28"/>
        </w:rPr>
        <w:t>CAMPUS SÃO GABRIEL</w:t>
      </w:r>
    </w:p>
    <w:p>
      <w:pPr>
        <w:pStyle w:val="Normal"/>
        <w:spacing w:lineRule="auto" w:line="240" w:before="0" w:after="0"/>
        <w:jc w:val="center"/>
        <w:rPr>
          <w:rFonts w:ascii="Arial" w:hAnsi="Arial" w:cs="Arial"/>
          <w:b/>
          <w:b/>
          <w:sz w:val="28"/>
          <w:szCs w:val="28"/>
        </w:rPr>
      </w:pPr>
      <w:r>
        <w:rPr>
          <w:rFonts w:cs="Arial" w:ascii="Arial" w:hAnsi="Arial"/>
          <w:b/>
          <w:sz w:val="28"/>
          <w:szCs w:val="28"/>
        </w:rPr>
        <w:t>CURSO DE ENGENHARIA FLORESTAL</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color w:val="000000"/>
          <w:sz w:val="36"/>
          <w:szCs w:val="36"/>
          <w:highlight w:val="white"/>
        </w:rPr>
      </w:pPr>
      <w:r>
        <w:rPr>
          <w:rFonts w:cs="Arial" w:ascii="Arial" w:hAnsi="Arial"/>
          <w:b/>
          <w:color w:val="000000"/>
          <w:sz w:val="36"/>
          <w:szCs w:val="36"/>
          <w:shd w:fill="FFFFFF" w:val="clear"/>
        </w:rPr>
        <w:t>PADRONIZAÇÃO DO TESTE DE ENVELHECIMENTO ACELERADO EM SEMENTES DE ACÁCIA-NEGRA (</w:t>
      </w:r>
      <w:r>
        <w:rPr>
          <w:rStyle w:val="Applestylespan"/>
          <w:rFonts w:cs="Arial" w:ascii="Arial" w:hAnsi="Arial"/>
          <w:b/>
          <w:i/>
          <w:sz w:val="36"/>
          <w:szCs w:val="36"/>
          <w:shd w:fill="FFFFFF" w:val="clear"/>
        </w:rPr>
        <w:t xml:space="preserve">Acacia mearnsii </w:t>
      </w:r>
      <w:r>
        <w:rPr>
          <w:rStyle w:val="Applestylespan"/>
          <w:rFonts w:cs="Arial" w:ascii="Arial" w:hAnsi="Arial"/>
          <w:b/>
          <w:sz w:val="36"/>
          <w:szCs w:val="36"/>
          <w:shd w:fill="FFFFFF" w:val="clear"/>
        </w:rPr>
        <w:t>De</w:t>
      </w:r>
      <w:r>
        <w:rPr>
          <w:rStyle w:val="Applestylespan"/>
          <w:rFonts w:cs="Arial" w:ascii="Arial" w:hAnsi="Arial"/>
          <w:b/>
          <w:i/>
          <w:sz w:val="36"/>
          <w:szCs w:val="36"/>
          <w:shd w:fill="FFFFFF" w:val="clear"/>
        </w:rPr>
        <w:t xml:space="preserve"> </w:t>
      </w:r>
      <w:r>
        <w:rPr>
          <w:rFonts w:cs="Arial" w:ascii="Arial" w:hAnsi="Arial"/>
          <w:b/>
          <w:color w:val="000000"/>
          <w:sz w:val="36"/>
          <w:szCs w:val="36"/>
          <w:shd w:fill="FFFFFF" w:val="clear"/>
        </w:rPr>
        <w:t>Wild.)</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8"/>
          <w:szCs w:val="28"/>
        </w:rPr>
      </w:pPr>
      <w:r>
        <w:rPr>
          <w:rFonts w:cs="Arial" w:ascii="Arial" w:hAnsi="Arial"/>
          <w:b/>
          <w:sz w:val="28"/>
          <w:szCs w:val="28"/>
        </w:rPr>
        <w:t>TRABALHO DE CONCLUSÃO DE CURSO</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32"/>
          <w:szCs w:val="32"/>
        </w:rPr>
        <w:t>Leonardo Nabinger Menna Barreto</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t>São Gabriel, RS, Brasil</w:t>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t>2011</w:t>
      </w:r>
    </w:p>
    <w:p>
      <w:pPr>
        <w:pStyle w:val="Normal"/>
        <w:spacing w:lineRule="auto" w:line="240" w:before="0" w:after="0"/>
        <w:jc w:val="center"/>
        <w:rPr>
          <w:rFonts w:ascii="Arial" w:hAnsi="Arial" w:cs="Arial"/>
          <w:b/>
          <w:b/>
          <w:sz w:val="24"/>
          <w:szCs w:val="24"/>
        </w:rPr>
      </w:pPr>
      <w:r>
        <w:rPr>
          <w:rFonts w:cs="Arial" w:ascii="Arial" w:hAnsi="Arial"/>
          <w:b/>
          <w:color w:val="000000"/>
          <w:sz w:val="36"/>
          <w:szCs w:val="36"/>
          <w:shd w:fill="FFFFFF" w:val="clear"/>
        </w:rPr>
        <w:t>PADRONIZAÇÃO DO TESTE DE ENVELHECIMENTO ACELERADO EM SEMENTES DE ACÁCIA-NEGRA (</w:t>
      </w:r>
      <w:r>
        <w:rPr>
          <w:rStyle w:val="Applestylespan"/>
          <w:rFonts w:cs="Arial" w:ascii="Arial" w:hAnsi="Arial"/>
          <w:b/>
          <w:i/>
          <w:sz w:val="36"/>
          <w:szCs w:val="36"/>
          <w:shd w:fill="FFFFFF" w:val="clear"/>
        </w:rPr>
        <w:t>Acacia mearnsii</w:t>
      </w:r>
      <w:r>
        <w:rPr>
          <w:rFonts w:cs="Arial" w:ascii="Arial" w:hAnsi="Arial"/>
          <w:b/>
          <w:color w:val="000000"/>
          <w:sz w:val="36"/>
          <w:szCs w:val="36"/>
          <w:shd w:fill="FFFFFF" w:val="clear"/>
        </w:rPr>
        <w:t xml:space="preserve"> De Wild.)</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32"/>
          <w:szCs w:val="32"/>
        </w:rPr>
        <w:t>Leonardo Nabinger Menna Barreto</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8"/>
          <w:szCs w:val="28"/>
        </w:rPr>
      </w:pPr>
      <w:r>
        <w:rPr>
          <w:rFonts w:cs="Arial" w:ascii="Arial" w:hAnsi="Arial"/>
          <w:sz w:val="28"/>
          <w:szCs w:val="28"/>
        </w:rPr>
        <w:t>Monografia apresentada ao Curso de Graduação em Engenharia Florestal, da Universidade Federal do Pampa (UNIPAMPA, SG), como requisito parcial para obtenção do grau de</w:t>
      </w:r>
      <w:r>
        <w:rPr>
          <w:rFonts w:cs="Arial" w:ascii="Arial" w:hAnsi="Arial"/>
          <w:b/>
          <w:sz w:val="28"/>
          <w:szCs w:val="28"/>
        </w:rPr>
        <w:t xml:space="preserve"> </w:t>
      </w:r>
    </w:p>
    <w:p>
      <w:pPr>
        <w:pStyle w:val="Normal"/>
        <w:spacing w:lineRule="auto" w:line="240" w:before="0" w:after="0"/>
        <w:jc w:val="center"/>
        <w:rPr>
          <w:rFonts w:ascii="Arial" w:hAnsi="Arial" w:cs="Arial"/>
          <w:b/>
          <w:b/>
          <w:sz w:val="28"/>
          <w:szCs w:val="28"/>
        </w:rPr>
      </w:pPr>
      <w:r>
        <w:rPr>
          <w:rFonts w:cs="Arial" w:ascii="Arial" w:hAnsi="Arial"/>
          <w:b/>
          <w:sz w:val="28"/>
          <w:szCs w:val="28"/>
        </w:rPr>
        <w:t xml:space="preserve">Engenheiro Florestal. </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8"/>
          <w:szCs w:val="28"/>
        </w:rPr>
      </w:pPr>
      <w:r>
        <w:rPr>
          <w:rFonts w:cs="Arial" w:ascii="Arial" w:hAnsi="Arial"/>
          <w:b/>
          <w:sz w:val="28"/>
          <w:szCs w:val="28"/>
        </w:rPr>
        <w:t>Orientadora: Prof. Dra. Alexandra Augusti Boligon</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t>São Gabriel, RS, Brasil</w:t>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t>2011</w:t>
      </w:r>
    </w:p>
    <w:p>
      <w:pPr>
        <w:pStyle w:val="Normal"/>
        <w:spacing w:lineRule="auto" w:line="240" w:before="0" w:after="0"/>
        <w:jc w:val="center"/>
        <w:rPr>
          <w:rFonts w:ascii="Arial" w:hAnsi="Arial" w:cs="Arial"/>
          <w:b/>
          <w:b/>
          <w:sz w:val="28"/>
          <w:szCs w:val="28"/>
        </w:rPr>
      </w:pPr>
      <w:r>
        <w:rPr>
          <w:rFonts w:cs="Arial" w:ascii="Arial" w:hAnsi="Arial"/>
          <w:b/>
          <w:sz w:val="28"/>
          <w:szCs w:val="28"/>
        </w:rPr>
        <w:t>Universidade Federal do Pampa</w:t>
      </w:r>
    </w:p>
    <w:p>
      <w:pPr>
        <w:pStyle w:val="Normal"/>
        <w:spacing w:lineRule="auto" w:line="240" w:before="0" w:after="0"/>
        <w:jc w:val="center"/>
        <w:rPr>
          <w:rFonts w:ascii="Arial" w:hAnsi="Arial" w:cs="Arial"/>
          <w:b/>
          <w:b/>
          <w:sz w:val="28"/>
          <w:szCs w:val="28"/>
        </w:rPr>
      </w:pPr>
      <w:r>
        <w:rPr>
          <w:rFonts w:cs="Arial" w:ascii="Arial" w:hAnsi="Arial"/>
          <w:b/>
          <w:sz w:val="28"/>
          <w:szCs w:val="28"/>
        </w:rPr>
        <w:t>Campus São Gabriel</w:t>
      </w:r>
    </w:p>
    <w:p>
      <w:pPr>
        <w:pStyle w:val="Normal"/>
        <w:tabs>
          <w:tab w:val="center" w:pos="4550" w:leader="none"/>
          <w:tab w:val="left" w:pos="7250" w:leader="none"/>
        </w:tabs>
        <w:spacing w:lineRule="auto" w:line="240" w:before="0" w:after="0"/>
        <w:rPr>
          <w:rFonts w:ascii="Arial" w:hAnsi="Arial" w:cs="Arial"/>
          <w:b/>
          <w:b/>
          <w:sz w:val="28"/>
          <w:szCs w:val="28"/>
        </w:rPr>
      </w:pPr>
      <w:r>
        <w:rPr>
          <w:rFonts w:cs="Arial" w:ascii="Arial" w:hAnsi="Arial"/>
          <w:b/>
          <w:sz w:val="28"/>
          <w:szCs w:val="28"/>
        </w:rPr>
        <w:tab/>
        <w:t>Curso de Engenharia Florestal</w:t>
        <w:tab/>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sz w:val="28"/>
          <w:szCs w:val="28"/>
        </w:rPr>
      </w:pPr>
      <w:r>
        <w:rPr>
          <w:rFonts w:cs="Arial" w:ascii="Arial" w:hAnsi="Arial"/>
          <w:sz w:val="28"/>
          <w:szCs w:val="28"/>
        </w:rPr>
        <w:t xml:space="preserve">A Comissão Examinadora, abaixo assinada, </w:t>
      </w:r>
    </w:p>
    <w:p>
      <w:pPr>
        <w:pStyle w:val="Normal"/>
        <w:spacing w:lineRule="auto" w:line="240" w:before="0" w:after="0"/>
        <w:jc w:val="center"/>
        <w:rPr>
          <w:rFonts w:ascii="Arial" w:hAnsi="Arial" w:cs="Arial"/>
          <w:sz w:val="28"/>
          <w:szCs w:val="28"/>
        </w:rPr>
      </w:pPr>
      <w:r>
        <w:rPr>
          <w:rFonts w:cs="Arial" w:ascii="Arial" w:hAnsi="Arial"/>
          <w:sz w:val="28"/>
          <w:szCs w:val="28"/>
        </w:rPr>
        <w:t>aprova o Trabalho de Conclusão de Curso</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i/>
          <w:i/>
          <w:sz w:val="28"/>
          <w:szCs w:val="28"/>
        </w:rPr>
      </w:pPr>
      <w:r>
        <w:rPr>
          <w:rFonts w:cs="Arial" w:ascii="Arial" w:hAnsi="Arial"/>
          <w:b/>
          <w:color w:val="000000"/>
          <w:sz w:val="28"/>
          <w:szCs w:val="28"/>
          <w:shd w:fill="FFFFFF" w:val="clear"/>
        </w:rPr>
        <w:t>PADRONIZAÇÃO DO TESTE DE ENVELHECIMENTO ACELERADO EM SEMENTES DE ACÁCIA-NEGRA (</w:t>
      </w:r>
      <w:r>
        <w:rPr>
          <w:rStyle w:val="Applestylespan"/>
          <w:rFonts w:cs="Arial" w:ascii="Arial" w:hAnsi="Arial"/>
          <w:b/>
          <w:i/>
          <w:sz w:val="28"/>
          <w:szCs w:val="28"/>
          <w:shd w:fill="FFFFFF" w:val="clear"/>
        </w:rPr>
        <w:t xml:space="preserve">Acacia mearnsii </w:t>
      </w:r>
      <w:r>
        <w:rPr>
          <w:rStyle w:val="Applestylespan"/>
          <w:rFonts w:cs="Arial" w:ascii="Arial" w:hAnsi="Arial"/>
          <w:b/>
          <w:sz w:val="28"/>
          <w:szCs w:val="28"/>
          <w:shd w:fill="FFFFFF" w:val="clear"/>
        </w:rPr>
        <w:t>De</w:t>
      </w:r>
      <w:r>
        <w:rPr>
          <w:rFonts w:cs="Arial" w:ascii="Arial" w:hAnsi="Arial"/>
          <w:b/>
          <w:color w:val="000000"/>
          <w:sz w:val="28"/>
          <w:szCs w:val="28"/>
          <w:shd w:fill="FFFFFF" w:val="clear"/>
        </w:rPr>
        <w:t xml:space="preserve"> Wild.)</w:t>
      </w:r>
    </w:p>
    <w:p>
      <w:pPr>
        <w:pStyle w:val="Normal"/>
        <w:spacing w:lineRule="auto" w:line="240" w:before="0" w:after="0"/>
        <w:jc w:val="center"/>
        <w:rPr>
          <w:rFonts w:ascii="Arial" w:hAnsi="Arial" w:cs="Arial"/>
          <w:b/>
          <w:b/>
          <w:i/>
          <w:i/>
          <w:sz w:val="24"/>
          <w:szCs w:val="24"/>
        </w:rPr>
      </w:pPr>
      <w:r>
        <w:rPr>
          <w:rFonts w:cs="Arial" w:ascii="Arial" w:hAnsi="Arial"/>
          <w:b/>
          <w:i/>
          <w:sz w:val="24"/>
          <w:szCs w:val="24"/>
        </w:rPr>
      </w:r>
    </w:p>
    <w:p>
      <w:pPr>
        <w:pStyle w:val="Normal"/>
        <w:spacing w:lineRule="auto" w:line="240" w:before="0" w:after="0"/>
        <w:jc w:val="center"/>
        <w:rPr>
          <w:rFonts w:ascii="Arial" w:hAnsi="Arial" w:cs="Arial"/>
          <w:b/>
          <w:b/>
          <w:i/>
          <w:i/>
          <w:sz w:val="24"/>
          <w:szCs w:val="24"/>
        </w:rPr>
      </w:pPr>
      <w:r>
        <w:rPr>
          <w:rFonts w:cs="Arial" w:ascii="Arial" w:hAnsi="Arial"/>
          <w:b/>
          <w:i/>
          <w:sz w:val="24"/>
          <w:szCs w:val="24"/>
        </w:rPr>
      </w:r>
    </w:p>
    <w:p>
      <w:pPr>
        <w:pStyle w:val="Normal"/>
        <w:spacing w:lineRule="auto" w:line="240" w:before="0" w:after="0"/>
        <w:jc w:val="center"/>
        <w:rPr>
          <w:rFonts w:ascii="Arial" w:hAnsi="Arial" w:cs="Arial"/>
          <w:sz w:val="28"/>
          <w:szCs w:val="28"/>
        </w:rPr>
      </w:pPr>
      <w:r>
        <w:rPr>
          <w:rFonts w:cs="Arial" w:ascii="Arial" w:hAnsi="Arial"/>
          <w:sz w:val="28"/>
          <w:szCs w:val="28"/>
        </w:rPr>
        <w:t>elaborado por</w:t>
      </w:r>
    </w:p>
    <w:p>
      <w:pPr>
        <w:pStyle w:val="Normal"/>
        <w:spacing w:lineRule="auto" w:line="240" w:before="0" w:after="0"/>
        <w:jc w:val="center"/>
        <w:rPr>
          <w:rFonts w:ascii="Arial" w:hAnsi="Arial" w:cs="Arial"/>
          <w:b/>
          <w:b/>
          <w:sz w:val="28"/>
          <w:szCs w:val="28"/>
        </w:rPr>
      </w:pPr>
      <w:r>
        <w:rPr>
          <w:rFonts w:cs="Arial" w:ascii="Arial" w:hAnsi="Arial"/>
          <w:b/>
          <w:sz w:val="28"/>
          <w:szCs w:val="28"/>
        </w:rPr>
        <w:t>Leonardo Nabinger Menna Barreto</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sz w:val="28"/>
          <w:szCs w:val="28"/>
        </w:rPr>
      </w:pPr>
      <w:r>
        <w:rPr>
          <w:rFonts w:cs="Arial" w:ascii="Arial" w:hAnsi="Arial"/>
          <w:sz w:val="28"/>
          <w:szCs w:val="28"/>
        </w:rPr>
        <w:t>como requisito parcial para obtenção do grau de</w:t>
      </w:r>
    </w:p>
    <w:p>
      <w:pPr>
        <w:pStyle w:val="Normal"/>
        <w:spacing w:lineRule="auto" w:line="240" w:before="0" w:after="0"/>
        <w:jc w:val="center"/>
        <w:rPr>
          <w:rFonts w:ascii="Arial" w:hAnsi="Arial" w:cs="Arial"/>
          <w:b/>
          <w:b/>
          <w:sz w:val="28"/>
          <w:szCs w:val="28"/>
        </w:rPr>
      </w:pPr>
      <w:r>
        <w:rPr>
          <w:rFonts w:cs="Arial" w:ascii="Arial" w:hAnsi="Arial"/>
          <w:b/>
          <w:sz w:val="28"/>
          <w:szCs w:val="28"/>
        </w:rPr>
        <w:t>Engenheiro Florestal</w:t>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24"/>
          <w:szCs w:val="24"/>
        </w:rPr>
      </w:pPr>
      <w:r>
        <w:rPr>
          <w:rFonts w:cs="Arial" w:ascii="Arial" w:hAnsi="Arial"/>
          <w:b/>
          <w:sz w:val="24"/>
          <w:szCs w:val="24"/>
        </w:rPr>
      </w:r>
    </w:p>
    <w:p>
      <w:pPr>
        <w:pStyle w:val="Normal"/>
        <w:spacing w:lineRule="auto" w:line="240" w:before="0" w:after="0"/>
        <w:jc w:val="center"/>
        <w:rPr>
          <w:rFonts w:ascii="Arial" w:hAnsi="Arial" w:cs="Arial"/>
          <w:b/>
          <w:b/>
          <w:sz w:val="32"/>
          <w:szCs w:val="32"/>
        </w:rPr>
      </w:pPr>
      <w:r>
        <w:rPr>
          <w:rFonts w:cs="Arial" w:ascii="Arial" w:hAnsi="Arial"/>
          <w:b/>
          <w:sz w:val="28"/>
          <w:szCs w:val="28"/>
        </w:rPr>
        <w:t>COMISSÃO EXAMINADORA</w:t>
      </w:r>
      <w:r>
        <w:rPr>
          <w:rFonts w:cs="Arial" w:ascii="Arial" w:hAnsi="Arial"/>
          <w:b/>
          <w:sz w:val="32"/>
          <w:szCs w:val="32"/>
        </w:rPr>
        <w:t>:</w:t>
      </w:r>
    </w:p>
    <w:p>
      <w:pPr>
        <w:pStyle w:val="Normal"/>
        <w:spacing w:lineRule="auto" w:line="240" w:before="0" w:after="0"/>
        <w:jc w:val="center"/>
        <w:rPr>
          <w:rFonts w:ascii="Arial" w:hAnsi="Arial" w:cs="Arial"/>
          <w:b/>
          <w:b/>
          <w:sz w:val="32"/>
          <w:szCs w:val="32"/>
        </w:rPr>
      </w:pPr>
      <w:r>
        <w:rPr>
          <w:rFonts w:cs="Arial" w:ascii="Arial" w:hAnsi="Arial"/>
          <w:b/>
          <w:sz w:val="32"/>
          <w:szCs w:val="32"/>
        </w:rPr>
      </w:r>
    </w:p>
    <w:p>
      <w:pPr>
        <w:pStyle w:val="Normal"/>
        <w:spacing w:lineRule="auto" w:line="240" w:before="0" w:after="0"/>
        <w:jc w:val="center"/>
        <w:rPr>
          <w:rFonts w:ascii="Arial" w:hAnsi="Arial" w:cs="Arial"/>
          <w:b/>
          <w:b/>
          <w:sz w:val="32"/>
          <w:szCs w:val="32"/>
        </w:rPr>
      </w:pPr>
      <w:r>
        <w:rPr>
          <w:rFonts w:cs="Arial" w:ascii="Arial" w:hAnsi="Arial"/>
          <w:b/>
          <w:sz w:val="32"/>
          <w:szCs w:val="32"/>
        </w:rPr>
      </w:r>
    </w:p>
    <w:p>
      <w:pPr>
        <w:pStyle w:val="Normal"/>
        <w:spacing w:lineRule="auto" w:line="240" w:before="0" w:after="0"/>
        <w:jc w:val="center"/>
        <w:rPr>
          <w:rFonts w:ascii="Arial" w:hAnsi="Arial" w:cs="Arial"/>
          <w:b/>
          <w:b/>
          <w:sz w:val="24"/>
          <w:szCs w:val="24"/>
          <w:u w:val="single"/>
        </w:rPr>
      </w:pPr>
      <w:r>
        <w:rPr>
          <w:rFonts w:cs="Arial" w:ascii="Arial" w:hAnsi="Arial"/>
          <w:b/>
          <w:sz w:val="24"/>
          <w:szCs w:val="24"/>
          <w:u w:val="single"/>
        </w:rPr>
        <w:t>____________________________</w:t>
      </w:r>
    </w:p>
    <w:p>
      <w:pPr>
        <w:pStyle w:val="Normal"/>
        <w:spacing w:lineRule="auto" w:line="240" w:before="0" w:after="0"/>
        <w:jc w:val="center"/>
        <w:rPr>
          <w:rFonts w:ascii="Arial" w:hAnsi="Arial" w:cs="Arial"/>
          <w:b/>
          <w:b/>
          <w:sz w:val="24"/>
          <w:szCs w:val="24"/>
        </w:rPr>
      </w:pPr>
      <w:r>
        <w:rPr>
          <w:rFonts w:cs="Arial" w:ascii="Arial" w:hAnsi="Arial"/>
          <w:b/>
          <w:sz w:val="24"/>
          <w:szCs w:val="24"/>
        </w:rPr>
        <w:t>Alexandra Augusti Boligon, Drª.</w:t>
      </w:r>
    </w:p>
    <w:p>
      <w:pPr>
        <w:pStyle w:val="Normal"/>
        <w:spacing w:lineRule="auto" w:line="240" w:before="0" w:after="0"/>
        <w:jc w:val="center"/>
        <w:rPr>
          <w:rFonts w:ascii="Arial" w:hAnsi="Arial" w:cs="Arial"/>
          <w:sz w:val="24"/>
          <w:szCs w:val="24"/>
        </w:rPr>
      </w:pPr>
      <w:r>
        <w:rPr>
          <w:rFonts w:cs="Arial" w:ascii="Arial" w:hAnsi="Arial"/>
          <w:sz w:val="24"/>
          <w:szCs w:val="24"/>
        </w:rPr>
        <w:t>(Presidente/Orientador)</w:t>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t>_________________________</w:t>
      </w:r>
    </w:p>
    <w:p>
      <w:pPr>
        <w:pStyle w:val="Normal"/>
        <w:spacing w:lineRule="auto" w:line="240" w:before="0" w:after="0"/>
        <w:jc w:val="center"/>
        <w:rPr>
          <w:rFonts w:ascii="Arial" w:hAnsi="Arial" w:cs="Arial"/>
          <w:b/>
          <w:b/>
          <w:sz w:val="24"/>
          <w:szCs w:val="24"/>
        </w:rPr>
      </w:pPr>
      <w:r>
        <w:rPr>
          <w:rFonts w:cs="Arial" w:ascii="Arial" w:hAnsi="Arial"/>
          <w:b/>
          <w:sz w:val="24"/>
          <w:szCs w:val="24"/>
        </w:rPr>
        <w:t xml:space="preserve">Silvane Vestena, Drª. </w:t>
      </w:r>
      <w:r>
        <w:rPr>
          <w:rFonts w:cs="Arial" w:ascii="Arial" w:hAnsi="Arial"/>
          <w:sz w:val="24"/>
          <w:szCs w:val="24"/>
        </w:rPr>
        <w:t>(UNIPAMPA)</w:t>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t>________________________________</w:t>
      </w:r>
    </w:p>
    <w:p>
      <w:pPr>
        <w:pStyle w:val="Normal"/>
        <w:spacing w:lineRule="auto" w:line="240" w:before="0" w:after="0"/>
        <w:jc w:val="center"/>
        <w:rPr>
          <w:rFonts w:ascii="Arial" w:hAnsi="Arial" w:cs="Arial"/>
          <w:b/>
          <w:b/>
          <w:sz w:val="24"/>
          <w:szCs w:val="24"/>
        </w:rPr>
      </w:pPr>
      <w:r>
        <w:rPr>
          <w:rFonts w:cs="Arial" w:ascii="Arial" w:hAnsi="Arial"/>
          <w:b/>
          <w:sz w:val="24"/>
          <w:szCs w:val="24"/>
        </w:rPr>
        <w:t xml:space="preserve">Leandro Homrich Lorentz, Dr. </w:t>
      </w:r>
      <w:r>
        <w:rPr>
          <w:rFonts w:cs="Arial" w:ascii="Arial" w:hAnsi="Arial"/>
          <w:sz w:val="24"/>
          <w:szCs w:val="24"/>
        </w:rPr>
        <w:t>(UNIPAMPA)</w:t>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b/>
          <w:b/>
          <w:sz w:val="28"/>
          <w:szCs w:val="28"/>
        </w:rPr>
      </w:pPr>
      <w:r>
        <w:rPr>
          <w:rFonts w:cs="Arial" w:ascii="Arial" w:hAnsi="Arial"/>
          <w:b/>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sectPr>
          <w:headerReference w:type="default" r:id="rId2"/>
          <w:headerReference w:type="first" r:id="rId3"/>
          <w:type w:val="nextPage"/>
          <w:pgSz w:w="11906" w:h="16838"/>
          <w:pgMar w:left="1701" w:right="1106" w:header="709" w:top="1701" w:footer="0" w:bottom="1134" w:gutter="0"/>
          <w:pgNumType w:start="1" w:fmt="decimal"/>
          <w:formProt w:val="false"/>
          <w:titlePg/>
          <w:textDirection w:val="lrTb"/>
          <w:docGrid w:type="default" w:linePitch="360" w:charSpace="4294965247"/>
        </w:sectPr>
        <w:pStyle w:val="Normal"/>
        <w:spacing w:lineRule="auto" w:line="240" w:before="0" w:after="0"/>
        <w:jc w:val="center"/>
        <w:rPr>
          <w:rFonts w:ascii="Arial" w:hAnsi="Arial" w:cs="Arial"/>
          <w:sz w:val="28"/>
          <w:szCs w:val="28"/>
        </w:rPr>
      </w:pPr>
      <w:r>
        <w:rPr>
          <w:rFonts w:cs="Arial" w:ascii="Arial" w:hAnsi="Arial"/>
          <w:sz w:val="28"/>
          <w:szCs w:val="28"/>
        </w:rPr>
        <w:t>São Gabriel, 02 de Dezembro de 2011.</w:t>
      </w:r>
    </w:p>
    <w:p>
      <w:pPr>
        <w:pStyle w:val="Normal"/>
        <w:spacing w:lineRule="auto" w:line="360" w:before="0" w:after="0"/>
        <w:jc w:val="center"/>
        <w:rPr>
          <w:rFonts w:ascii="Arial" w:hAnsi="Arial" w:cs="Arial"/>
          <w:b/>
          <w:b/>
          <w:bCs/>
          <w:sz w:val="28"/>
          <w:szCs w:val="28"/>
        </w:rPr>
      </w:pPr>
      <w:bookmarkStart w:id="0" w:name="_Toc309828081"/>
      <w:r>
        <w:rPr>
          <w:rFonts w:cs="Arial" w:ascii="Arial" w:hAnsi="Arial"/>
          <w:b/>
          <w:bCs/>
          <w:sz w:val="28"/>
          <w:szCs w:val="28"/>
        </w:rPr>
        <w:t>AGRADECIMENTOS</w:t>
      </w:r>
    </w:p>
    <w:p>
      <w:pPr>
        <w:pStyle w:val="Normal"/>
        <w:spacing w:lineRule="auto" w:line="360" w:before="0" w:after="0"/>
        <w:jc w:val="center"/>
        <w:rPr>
          <w:rFonts w:ascii="Arial" w:hAnsi="Arial" w:cs="Arial"/>
          <w:b/>
          <w:b/>
          <w:bCs/>
          <w:sz w:val="28"/>
          <w:szCs w:val="28"/>
        </w:rPr>
      </w:pPr>
      <w:r>
        <w:rPr>
          <w:rFonts w:cs="Arial" w:ascii="Arial" w:hAnsi="Arial"/>
          <w:b/>
          <w:bCs/>
          <w:sz w:val="28"/>
          <w:szCs w:val="28"/>
        </w:rPr>
      </w:r>
    </w:p>
    <w:p>
      <w:pPr>
        <w:pStyle w:val="Normal"/>
        <w:spacing w:lineRule="auto" w:line="360" w:before="0" w:after="0"/>
        <w:rPr>
          <w:rFonts w:ascii="Times New Roman" w:hAnsi="Times New Roman"/>
          <w:sz w:val="20"/>
          <w:szCs w:val="20"/>
        </w:rPr>
      </w:pPr>
      <w:r>
        <w:rPr>
          <w:rFonts w:ascii="Times New Roman" w:hAnsi="Times New Roman"/>
          <w:sz w:val="20"/>
          <w:szCs w:val="20"/>
        </w:rPr>
      </w:r>
    </w:p>
    <w:p>
      <w:pPr>
        <w:pStyle w:val="Normal"/>
        <w:spacing w:lineRule="auto" w:line="360" w:before="0" w:after="0"/>
        <w:jc w:val="both"/>
        <w:rPr>
          <w:rFonts w:ascii="Arial" w:hAnsi="Arial" w:cs="Arial"/>
          <w:sz w:val="24"/>
          <w:szCs w:val="24"/>
        </w:rPr>
      </w:pPr>
      <w:r>
        <w:rPr>
          <w:rFonts w:cs="Arial" w:ascii="Arial" w:hAnsi="Arial"/>
          <w:sz w:val="24"/>
          <w:szCs w:val="24"/>
        </w:rPr>
        <w:tab/>
        <w:t>À Universidade Federal do Pampa, pela graduação em Engenharia Florestal.</w:t>
      </w:r>
    </w:p>
    <w:p>
      <w:pPr>
        <w:pStyle w:val="Normal"/>
        <w:spacing w:lineRule="auto" w:line="360" w:before="0" w:after="0"/>
        <w:jc w:val="both"/>
        <w:rPr>
          <w:rFonts w:ascii="Arial" w:hAnsi="Arial" w:cs="Arial"/>
          <w:sz w:val="24"/>
          <w:szCs w:val="24"/>
        </w:rPr>
      </w:pPr>
      <w:r>
        <w:rPr>
          <w:rFonts w:cs="Arial" w:ascii="Arial" w:hAnsi="Arial"/>
        </w:rPr>
        <w:tab/>
      </w:r>
      <w:r>
        <w:rPr>
          <w:rFonts w:cs="Arial" w:ascii="Arial" w:hAnsi="Arial"/>
          <w:sz w:val="24"/>
          <w:szCs w:val="24"/>
        </w:rPr>
        <w:t>A Prof. Dra. Alexandra Augusti Boligon pela oportunidade de participar do grupo de pesquisas, em especial pela realização deste trabalho, pela paciência na orientação, pela relação de amizade e pela ajuda nos momentos difíceis.</w:t>
      </w:r>
    </w:p>
    <w:p>
      <w:pPr>
        <w:pStyle w:val="Normal"/>
        <w:spacing w:lineRule="auto" w:line="360" w:before="0" w:after="0"/>
        <w:jc w:val="both"/>
        <w:rPr>
          <w:rFonts w:ascii="Arial" w:hAnsi="Arial" w:cs="Arial"/>
          <w:sz w:val="24"/>
          <w:szCs w:val="24"/>
        </w:rPr>
      </w:pPr>
      <w:r>
        <w:rPr>
          <w:rFonts w:cs="Arial" w:ascii="Arial" w:hAnsi="Arial"/>
          <w:sz w:val="24"/>
          <w:szCs w:val="24"/>
        </w:rPr>
        <w:tab/>
        <w:t>Agradeço a todos os meus professores pelos ensinamentos e a amizade.</w:t>
      </w:r>
    </w:p>
    <w:p>
      <w:pPr>
        <w:pStyle w:val="Normal"/>
        <w:spacing w:lineRule="auto" w:line="360" w:before="0" w:after="0"/>
        <w:jc w:val="both"/>
        <w:rPr>
          <w:rFonts w:ascii="Arial" w:hAnsi="Arial" w:cs="Arial"/>
          <w:sz w:val="24"/>
          <w:szCs w:val="24"/>
        </w:rPr>
      </w:pPr>
      <w:r>
        <w:rPr>
          <w:rFonts w:cs="Arial" w:ascii="Arial" w:hAnsi="Arial"/>
          <w:sz w:val="24"/>
          <w:szCs w:val="24"/>
        </w:rPr>
        <w:tab/>
        <w:t>Aos meus colegas pela amizade e convivência durante todo o curso.</w:t>
      </w:r>
    </w:p>
    <w:p>
      <w:pPr>
        <w:pStyle w:val="Normal"/>
        <w:jc w:val="both"/>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bookmarkStart w:id="1" w:name="_Toc309828081"/>
      <w:bookmarkEnd w:id="1"/>
      <w:r>
        <w:rPr>
          <w:rFonts w:cs="Arial" w:ascii="Arial" w:hAnsi="Arial"/>
          <w:b/>
          <w:sz w:val="24"/>
          <w:szCs w:val="24"/>
        </w:rPr>
        <w:t>RESUMO</w:t>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360" w:before="0" w:after="0"/>
        <w:jc w:val="center"/>
        <w:rPr>
          <w:rFonts w:ascii="Arial" w:hAnsi="Arial" w:cs="Arial"/>
          <w:b/>
          <w:b/>
          <w:i/>
          <w:i/>
          <w:sz w:val="24"/>
          <w:szCs w:val="24"/>
        </w:rPr>
      </w:pPr>
      <w:r>
        <w:rPr>
          <w:rFonts w:cs="Arial" w:ascii="Arial" w:hAnsi="Arial"/>
          <w:b/>
          <w:color w:val="000000"/>
          <w:sz w:val="24"/>
          <w:szCs w:val="24"/>
          <w:shd w:fill="FFFFFF" w:val="clear"/>
        </w:rPr>
        <w:t>PADRONIZAÇÃO DO TESTE DE ENVELHECIMENTO ACELERADO EM SEMENTES DE ACÁCIA-NEGRA (</w:t>
      </w:r>
      <w:r>
        <w:rPr>
          <w:rStyle w:val="Applestylespan"/>
          <w:rFonts w:cs="Arial" w:ascii="Arial" w:hAnsi="Arial"/>
          <w:b/>
          <w:i/>
          <w:sz w:val="24"/>
          <w:szCs w:val="24"/>
          <w:shd w:fill="FFFFFF" w:val="clear"/>
        </w:rPr>
        <w:t xml:space="preserve">Acacia mearnsii </w:t>
      </w:r>
      <w:r>
        <w:rPr>
          <w:rStyle w:val="Applestylespan"/>
          <w:rFonts w:cs="Arial" w:ascii="Arial" w:hAnsi="Arial"/>
          <w:b/>
          <w:sz w:val="24"/>
          <w:szCs w:val="24"/>
          <w:shd w:fill="FFFFFF" w:val="clear"/>
        </w:rPr>
        <w:t>De Wild</w:t>
      </w:r>
      <w:r>
        <w:rPr>
          <w:rFonts w:cs="Arial" w:ascii="Arial" w:hAnsi="Arial"/>
          <w:b/>
          <w:color w:val="000000"/>
          <w:sz w:val="24"/>
          <w:szCs w:val="24"/>
          <w:shd w:fill="FFFFFF" w:val="clear"/>
        </w:rPr>
        <w:t>.)</w:t>
      </w:r>
    </w:p>
    <w:p>
      <w:pPr>
        <w:pStyle w:val="Normal"/>
        <w:spacing w:lineRule="auto" w:line="360" w:before="0" w:after="0"/>
        <w:jc w:val="center"/>
        <w:rPr>
          <w:rFonts w:ascii="Arial" w:hAnsi="Arial" w:cs="Arial"/>
          <w:sz w:val="24"/>
          <w:szCs w:val="24"/>
        </w:rPr>
      </w:pPr>
      <w:r>
        <w:rPr>
          <w:rFonts w:cs="Arial" w:ascii="Arial" w:hAnsi="Arial"/>
          <w:sz w:val="24"/>
          <w:szCs w:val="24"/>
        </w:rPr>
        <w:t>AUTOR: LEONARDO NABINGER MENNA BARRETO</w:t>
      </w:r>
    </w:p>
    <w:p>
      <w:pPr>
        <w:pStyle w:val="Normal"/>
        <w:spacing w:lineRule="auto" w:line="360" w:before="0" w:after="0"/>
        <w:jc w:val="center"/>
        <w:rPr>
          <w:rFonts w:ascii="Arial" w:hAnsi="Arial" w:cs="Arial"/>
          <w:sz w:val="24"/>
          <w:szCs w:val="24"/>
        </w:rPr>
      </w:pPr>
      <w:r>
        <w:rPr>
          <w:rFonts w:cs="Arial" w:ascii="Arial" w:hAnsi="Arial"/>
          <w:sz w:val="24"/>
          <w:szCs w:val="24"/>
        </w:rPr>
        <w:t>ORIENTADOR: ALEXANDRA AUGUSTI BOLIGON</w:t>
      </w:r>
    </w:p>
    <w:p>
      <w:pPr>
        <w:pStyle w:val="Normal"/>
        <w:spacing w:lineRule="auto" w:line="360" w:before="0" w:after="0"/>
        <w:jc w:val="center"/>
        <w:rPr>
          <w:rFonts w:ascii="Arial" w:hAnsi="Arial" w:cs="Arial"/>
          <w:sz w:val="24"/>
          <w:szCs w:val="24"/>
        </w:rPr>
      </w:pPr>
      <w:r>
        <w:rPr>
          <w:rFonts w:cs="Arial" w:ascii="Arial" w:hAnsi="Arial"/>
          <w:sz w:val="24"/>
          <w:szCs w:val="24"/>
        </w:rPr>
        <w:t>Defesa: São Gabriel, 02 de dezembro de 2011</w:t>
      </w:r>
    </w:p>
    <w:p>
      <w:pPr>
        <w:pStyle w:val="Normal"/>
        <w:spacing w:lineRule="auto" w:line="360" w:before="0" w:after="0"/>
        <w:jc w:val="center"/>
        <w:rPr>
          <w:rFonts w:ascii="Arial" w:hAnsi="Arial" w:cs="Arial"/>
          <w:sz w:val="24"/>
          <w:szCs w:val="24"/>
        </w:rPr>
      </w:pPr>
      <w:r>
        <w:rPr>
          <w:rFonts w:cs="Arial" w:ascii="Arial" w:hAnsi="Arial"/>
          <w:sz w:val="24"/>
          <w:szCs w:val="24"/>
        </w:rPr>
      </w:r>
    </w:p>
    <w:p>
      <w:pPr>
        <w:pStyle w:val="NormalWeb"/>
        <w:spacing w:lineRule="auto" w:line="276" w:beforeAutospacing="0" w:before="0" w:afterAutospacing="0" w:after="0"/>
        <w:jc w:val="both"/>
        <w:rPr>
          <w:rFonts w:ascii="Arial" w:hAnsi="Arial" w:cs="Arial"/>
        </w:rPr>
      </w:pPr>
      <w:r>
        <w:rPr>
          <w:rFonts w:cs="Arial" w:ascii="Arial" w:hAnsi="Arial"/>
          <w:color w:val="000000"/>
          <w:shd w:fill="FFFFFF" w:val="clear"/>
        </w:rPr>
        <w:t>No Brasil, a acácia-negra (</w:t>
      </w:r>
      <w:r>
        <w:rPr>
          <w:rStyle w:val="Applestylespan"/>
          <w:rFonts w:cs="Arial" w:ascii="Arial" w:hAnsi="Arial"/>
          <w:i/>
          <w:shd w:fill="FFFFFF" w:val="clear"/>
        </w:rPr>
        <w:t>Acacia mearnsii</w:t>
      </w:r>
      <w:r>
        <w:rPr>
          <w:rFonts w:cs="Arial" w:ascii="Arial" w:hAnsi="Arial"/>
          <w:color w:val="000000"/>
          <w:shd w:fill="FFFFFF" w:val="clear"/>
        </w:rPr>
        <w:t xml:space="preserve"> Willd.)</w:t>
      </w:r>
      <w:r>
        <w:rPr>
          <w:rStyle w:val="Applestylespan"/>
          <w:rFonts w:cs="Arial" w:ascii="Arial" w:hAnsi="Arial"/>
          <w:shd w:fill="FFFFFF" w:val="clear"/>
        </w:rPr>
        <w:t xml:space="preserve"> </w:t>
      </w:r>
      <w:r>
        <w:rPr>
          <w:rFonts w:cs="Arial" w:ascii="Arial" w:hAnsi="Arial"/>
          <w:color w:val="000000"/>
          <w:shd w:fill="FFFFFF" w:val="clear"/>
        </w:rPr>
        <w:t>é plantada com a finalidade de produção de tanino e energia.</w:t>
      </w:r>
      <w:r>
        <w:rPr>
          <w:rStyle w:val="Applestylespan"/>
          <w:rFonts w:cs="Arial" w:ascii="Arial" w:hAnsi="Arial"/>
          <w:color w:val="000000"/>
          <w:shd w:fill="FFFFFF" w:val="clear"/>
        </w:rPr>
        <w:t xml:space="preserve"> </w:t>
      </w:r>
      <w:r>
        <w:rPr>
          <w:rStyle w:val="Applestylespan"/>
          <w:rFonts w:cs="Arial" w:ascii="Arial" w:hAnsi="Arial"/>
          <w:shd w:fill="FFFFFF" w:val="clear"/>
        </w:rPr>
        <w:t>A utilização apenas do teste padrão de germinação na determinação da qualidade fisiológica de lotes de sementes, vem sendo criticada por pesquisadores e produtores de sementes das mais variadas culturas. Assim, a recomendação de testes de vigor, adicionalmente ao teste de germinação, se tornou uma prática cada vez mais recomendada. Dentre estes, o teste de</w:t>
      </w:r>
      <w:r>
        <w:rPr>
          <w:rFonts w:cs="Arial" w:ascii="Arial" w:hAnsi="Arial"/>
          <w:color w:val="000000"/>
          <w:shd w:fill="FFFFFF" w:val="clear"/>
        </w:rPr>
        <w:t xml:space="preserve"> envelhecimento acelerado </w:t>
      </w:r>
      <w:r>
        <w:rPr>
          <w:rStyle w:val="Hps"/>
          <w:rFonts w:cs="Arial" w:ascii="Arial" w:hAnsi="Arial"/>
          <w:color w:val="000000"/>
          <w:lang w:val="pt-PT"/>
        </w:rPr>
        <w:t>é um teste de resistência ao stress</w:t>
      </w:r>
      <w:r>
        <w:rPr>
          <w:rFonts w:cs="Arial" w:ascii="Arial" w:hAnsi="Arial"/>
          <w:color w:val="000000"/>
          <w:shd w:fill="FFFFFF" w:val="clear"/>
        </w:rPr>
        <w:t xml:space="preserve"> que visa expor as sementes a altas temperaturas e umidade relativa do ar elevada, induzindo o aumento da velocidade de deterioração destas, e posterior realização do teste padrão de germinação. Porém, não há padronização da temperatura e do tempo de exposição a serem utilizados em sementes de acácia-negra. </w:t>
      </w:r>
      <w:r>
        <w:rPr>
          <w:rFonts w:cs="Arial" w:ascii="Arial" w:hAnsi="Arial"/>
        </w:rPr>
        <w:t>Assim, o objetivo deste trabalho foi padronizar o teste de envelhecimento acelerado para sementes de acácia-negra, quanto ao tempo de exposição e a temperatura. Para tal, o ensaio foi conduzido no delineamento inteiramente casualizado em experimento bifatorial 3 x 5, onde os fatores foram três níveis de temperatura (40°C, 42°C e 44°C) e cinco tempos de exposição (0, 24, 48, 72, 96 e 120 horas). A quebra de dormência das sementes foi realizada pela imersão das mesmas em água a 90ºC, seguindo-se de imersão por 24 horas nesta água a temperatura ambiente. O teste de envelhecimento acelerado foi conduzido em caixas tipo gerbox com tela metálica, contendo 40mL de água destilada em seu interior. Após os períodos de envelhecimento, as sementes foram submetidas ao teste padrão de germinação, utilizando-se 4 repetições de 50 sementes, distribuídas em papel germitest umedecido e mantido em câmara BOD a 25°C e fotoperíodo 12/12 horas. A avaliação da percentagem de germinação foi realizada 10 dias após a semeadura, avaliando-se a percentagem de plântulas normais. Após, os dados foram submetidos à análise de variância a 5% de probabilidade de erro. Observou-se que o lote 1 apresentou maior percentagem de germinação, sendo considerado de melhor qualidade. A melhor discriminação dos lotes foi obtida na temperatura de 40°C, com período de exposição de 48 horas ao processo de envelhecimento acelerado.</w:t>
      </w:r>
    </w:p>
    <w:p>
      <w:pPr>
        <w:pStyle w:val="NormalWeb"/>
        <w:spacing w:lineRule="auto" w:line="276" w:beforeAutospacing="0" w:before="0" w:afterAutospacing="0" w:after="0"/>
        <w:jc w:val="both"/>
        <w:rPr>
          <w:rFonts w:ascii="Arial" w:hAnsi="Arial" w:cs="Arial"/>
          <w:b/>
          <w:b/>
        </w:rPr>
      </w:pPr>
      <w:r>
        <w:rPr>
          <w:rFonts w:cs="Arial" w:ascii="Arial" w:hAnsi="Arial"/>
          <w:b/>
        </w:rPr>
      </w:r>
    </w:p>
    <w:p>
      <w:pPr>
        <w:pStyle w:val="Figura"/>
        <w:spacing w:lineRule="auto" w:line="276" w:beforeAutospacing="0" w:before="0" w:afterAutospacing="0" w:after="0"/>
        <w:rPr>
          <w:rFonts w:cs="Arial"/>
          <w:sz w:val="24"/>
          <w:szCs w:val="24"/>
        </w:rPr>
      </w:pPr>
      <w:r>
        <w:rPr>
          <w:rFonts w:cs="Arial"/>
          <w:sz w:val="24"/>
          <w:szCs w:val="24"/>
        </w:rPr>
        <w:t>Palavras-chave: qualidade fisiológica de sementes, testes de vigor, sementes florestais.</w:t>
      </w:r>
    </w:p>
    <w:p>
      <w:pPr>
        <w:pStyle w:val="Normal"/>
        <w:spacing w:before="0" w:after="0"/>
        <w:rPr>
          <w:rFonts w:ascii="Arial" w:hAnsi="Arial" w:cs="Arial"/>
          <w:b/>
          <w:b/>
          <w:bCs/>
          <w:sz w:val="24"/>
          <w:szCs w:val="24"/>
        </w:rPr>
      </w:pPr>
      <w:r>
        <w:rPr>
          <w:rFonts w:cs="Arial" w:ascii="Arial" w:hAnsi="Arial"/>
          <w:b/>
          <w:bCs/>
          <w:sz w:val="24"/>
          <w:szCs w:val="24"/>
        </w:rPr>
      </w:r>
      <w:r>
        <w:br w:type="page"/>
      </w:r>
    </w:p>
    <w:p>
      <w:pPr>
        <w:pStyle w:val="Normal"/>
        <w:spacing w:lineRule="auto" w:line="360"/>
        <w:jc w:val="center"/>
        <w:rPr>
          <w:rFonts w:ascii="Arial" w:hAnsi="Arial" w:cs="Arial"/>
          <w:b/>
          <w:b/>
          <w:sz w:val="24"/>
          <w:szCs w:val="24"/>
          <w:lang w:val="en-US"/>
        </w:rPr>
      </w:pPr>
      <w:r>
        <w:rPr>
          <w:rFonts w:cs="Arial" w:ascii="Arial" w:hAnsi="Arial"/>
          <w:b/>
          <w:sz w:val="24"/>
          <w:szCs w:val="24"/>
          <w:lang w:val="en-US"/>
        </w:rPr>
        <w:t>ABSTRACT</w:t>
      </w:r>
    </w:p>
    <w:p>
      <w:pPr>
        <w:pStyle w:val="Normal"/>
        <w:spacing w:lineRule="auto" w:line="360"/>
        <w:jc w:val="center"/>
        <w:rPr>
          <w:rFonts w:ascii="Arial" w:hAnsi="Arial" w:cs="Arial"/>
          <w:b/>
          <w:b/>
          <w:sz w:val="24"/>
          <w:szCs w:val="24"/>
          <w:lang w:val="en-US"/>
        </w:rPr>
      </w:pPr>
      <w:r>
        <w:rPr>
          <w:rFonts w:cs="Arial" w:ascii="Arial" w:hAnsi="Arial"/>
          <w:b/>
          <w:sz w:val="24"/>
          <w:szCs w:val="24"/>
          <w:lang w:val="en-US"/>
        </w:rPr>
        <w:t xml:space="preserve">ACCELERATED AGING TEST OF ACÁCIA-NEGRA </w:t>
      </w:r>
      <w:r>
        <w:rPr>
          <w:rFonts w:cs="Arial" w:ascii="Arial" w:hAnsi="Arial"/>
          <w:b/>
          <w:color w:val="000000"/>
          <w:sz w:val="24"/>
          <w:szCs w:val="24"/>
          <w:shd w:fill="FFFFFF" w:val="clear"/>
          <w:lang w:val="en-US"/>
        </w:rPr>
        <w:t>SEEDS</w:t>
      </w:r>
      <w:r>
        <w:rPr>
          <w:rFonts w:cs="Arial" w:ascii="Arial" w:hAnsi="Arial"/>
          <w:b/>
          <w:sz w:val="24"/>
          <w:szCs w:val="24"/>
          <w:lang w:val="en-US"/>
        </w:rPr>
        <w:t xml:space="preserve"> (</w:t>
      </w:r>
      <w:r>
        <w:rPr>
          <w:rStyle w:val="Applestylespan"/>
          <w:rFonts w:cs="Arial" w:ascii="Arial" w:hAnsi="Arial"/>
          <w:b/>
          <w:i/>
          <w:sz w:val="24"/>
          <w:szCs w:val="24"/>
          <w:shd w:fill="FFFFFF" w:val="clear"/>
          <w:lang w:val="en-US"/>
        </w:rPr>
        <w:t xml:space="preserve">Acacia mearnsii </w:t>
      </w:r>
      <w:r>
        <w:rPr>
          <w:rStyle w:val="Applestylespan"/>
          <w:rFonts w:cs="Arial" w:ascii="Arial" w:hAnsi="Arial"/>
          <w:b/>
          <w:sz w:val="24"/>
          <w:szCs w:val="24"/>
          <w:shd w:fill="FFFFFF" w:val="clear"/>
          <w:lang w:val="en-US"/>
        </w:rPr>
        <w:t>De Wild</w:t>
      </w:r>
      <w:r>
        <w:rPr>
          <w:rFonts w:cs="Arial" w:ascii="Arial" w:hAnsi="Arial"/>
          <w:b/>
          <w:color w:val="000000"/>
          <w:sz w:val="24"/>
          <w:szCs w:val="24"/>
          <w:shd w:fill="FFFFFF" w:val="clear"/>
          <w:lang w:val="en-US"/>
        </w:rPr>
        <w:t>.</w:t>
      </w:r>
      <w:r>
        <w:rPr>
          <w:rFonts w:cs="Arial" w:ascii="Arial" w:hAnsi="Arial"/>
          <w:b/>
          <w:sz w:val="24"/>
          <w:szCs w:val="24"/>
          <w:lang w:val="en-US"/>
        </w:rPr>
        <w:t>) STANDARDIZATION</w:t>
      </w:r>
    </w:p>
    <w:p>
      <w:pPr>
        <w:pStyle w:val="Normal"/>
        <w:spacing w:lineRule="auto" w:line="360" w:before="0" w:after="0"/>
        <w:jc w:val="center"/>
        <w:rPr>
          <w:rFonts w:ascii="Arial" w:hAnsi="Arial" w:cs="Arial"/>
          <w:sz w:val="24"/>
          <w:szCs w:val="24"/>
          <w:lang w:val="en-US"/>
        </w:rPr>
      </w:pPr>
      <w:r>
        <w:rPr>
          <w:rFonts w:cs="Arial" w:ascii="Arial" w:hAnsi="Arial"/>
          <w:sz w:val="24"/>
          <w:szCs w:val="24"/>
          <w:lang w:val="en-US"/>
        </w:rPr>
        <w:t>AUTHOR: LEONARDO NABINGER MENNA BARRETO</w:t>
      </w:r>
    </w:p>
    <w:p>
      <w:pPr>
        <w:pStyle w:val="Normal"/>
        <w:spacing w:lineRule="auto" w:line="360" w:before="0" w:after="0"/>
        <w:jc w:val="center"/>
        <w:rPr>
          <w:rFonts w:ascii="Arial" w:hAnsi="Arial" w:cs="Arial"/>
          <w:sz w:val="24"/>
          <w:szCs w:val="24"/>
          <w:lang w:val="en-US"/>
        </w:rPr>
      </w:pPr>
      <w:r>
        <w:rPr>
          <w:rFonts w:cs="Arial" w:ascii="Arial" w:hAnsi="Arial"/>
          <w:sz w:val="24"/>
          <w:szCs w:val="24"/>
          <w:lang w:val="en-US"/>
        </w:rPr>
        <w:t>GUIDE PROFESSOR: ALEXANDRA AUGUSTI BOLIGON</w:t>
      </w:r>
    </w:p>
    <w:p>
      <w:pPr>
        <w:pStyle w:val="Normal"/>
        <w:spacing w:lineRule="auto" w:line="360" w:before="0" w:after="0"/>
        <w:jc w:val="center"/>
        <w:rPr>
          <w:rFonts w:ascii="Arial" w:hAnsi="Arial" w:cs="Arial"/>
          <w:sz w:val="24"/>
          <w:szCs w:val="24"/>
          <w:lang w:val="en-US"/>
        </w:rPr>
      </w:pPr>
      <w:r>
        <w:rPr>
          <w:rFonts w:cs="Arial" w:ascii="Arial" w:hAnsi="Arial"/>
          <w:sz w:val="24"/>
          <w:szCs w:val="24"/>
          <w:lang w:val="en-US"/>
        </w:rPr>
        <w:t>Defense: São Gabriel, December 02, 2011</w:t>
      </w:r>
    </w:p>
    <w:p>
      <w:pPr>
        <w:pStyle w:val="Normal"/>
        <w:spacing w:lineRule="auto" w:line="360" w:before="0" w:after="0"/>
        <w:jc w:val="center"/>
        <w:rPr>
          <w:rFonts w:ascii="Arial" w:hAnsi="Arial" w:cs="Arial"/>
          <w:sz w:val="24"/>
          <w:szCs w:val="24"/>
          <w:lang w:val="en-US"/>
        </w:rPr>
      </w:pPr>
      <w:r>
        <w:rPr>
          <w:rFonts w:cs="Arial" w:ascii="Arial" w:hAnsi="Arial"/>
          <w:sz w:val="24"/>
          <w:szCs w:val="24"/>
          <w:lang w:val="en-US"/>
        </w:rPr>
      </w:r>
    </w:p>
    <w:p>
      <w:pPr>
        <w:pStyle w:val="Normal"/>
        <w:jc w:val="both"/>
        <w:rPr>
          <w:rFonts w:ascii="Arial" w:hAnsi="Arial" w:cs="Arial"/>
          <w:sz w:val="24"/>
          <w:szCs w:val="24"/>
          <w:lang w:val="en-US"/>
        </w:rPr>
      </w:pPr>
      <w:bookmarkStart w:id="2" w:name="_Toc309828082"/>
      <w:r>
        <w:rPr>
          <w:rFonts w:cs="Arial" w:ascii="Arial" w:hAnsi="Arial"/>
          <w:sz w:val="24"/>
          <w:szCs w:val="24"/>
          <w:lang w:val="en-US"/>
        </w:rPr>
        <w:t>In Brazil, acácia-negra (</w:t>
      </w:r>
      <w:r>
        <w:rPr>
          <w:rFonts w:cs="Arial" w:ascii="Arial" w:hAnsi="Arial"/>
          <w:i/>
          <w:sz w:val="24"/>
          <w:szCs w:val="24"/>
          <w:lang w:val="en-US"/>
        </w:rPr>
        <w:t>Acacia mearnsii</w:t>
      </w:r>
      <w:r>
        <w:rPr>
          <w:rFonts w:cs="Arial" w:ascii="Arial" w:hAnsi="Arial"/>
          <w:sz w:val="24"/>
          <w:szCs w:val="24"/>
          <w:lang w:val="en-US"/>
        </w:rPr>
        <w:t xml:space="preserve"> wild) is grown to produce tannin and as a source of energy. The use of the standard germination test to determine physiological quality of the seeds lots has been criticized by researchers and producers of many different cultures. As a result, doing vigor in addition to germination test has become a more and more often recommendable practice. Among them, the accelerated aging process is a test that verifies how the seeds resist stress exposing them to high temperatures and high air humidity. This way their velocity of deterioration is increased and then the standard germination test can be done. But as there is no way to standardize temperature and exposition time to do this experiment with acacia-negra’s  seeds. The aim of this paper has been find a way to create a standard accelerated aging test in which the exposition time and temperature can be controlled. To achieve that we made a casual delineating in a bi factorial experiment  3 X 5, where the factors were three levels of temperature (40ºC ( 104F), 42ºC (107.6F), 44ºC ( 111.2F)) and five exposition time ( 0, 24, 48, 72, 96 and 120 hours). The break of the seeds dormancy happened by their immersion in 90ºC water, where they had to stay for 24 hours at atmosphere temperature. The accelerated aging process was achieved using boxes “Gerbox” with metallic screen, filled with 40mL of destilled water. After the aging process periods, the seeds were tested by the standard germination test which used four repetitions of 50 seeds distributed on a humid “germitest” paper and kept in BOD Camera at 25º C ( 77F) and at 12/12 hour- photo period. The evaluation of the germination percentage was made ten days after the sowing considering the percentage of normal seedlings. Afterwards, all the data was carefully revised admitting a 5% error probability. The number 1 observed portion presented the largest germination percentage and was classified as the best quality. The best discrimination of the portions was obtained at 40º C (104F) temperature, with 48-hour-exposition period to the accelerated aging process.</w:t>
      </w:r>
    </w:p>
    <w:p>
      <w:pPr>
        <w:pStyle w:val="Normal"/>
        <w:jc w:val="both"/>
        <w:rPr>
          <w:rFonts w:ascii="Arial" w:hAnsi="Arial" w:cs="Arial"/>
          <w:sz w:val="24"/>
          <w:szCs w:val="24"/>
          <w:lang w:val="en-US"/>
        </w:rPr>
      </w:pPr>
      <w:r>
        <w:rPr>
          <w:rFonts w:cs="Arial" w:ascii="Arial" w:hAnsi="Arial"/>
          <w:sz w:val="24"/>
          <w:szCs w:val="24"/>
          <w:lang w:val="en-US"/>
        </w:rPr>
        <w:t>Key-Words: Seeds physiological quality; vigor tests; forest seeds.</w:t>
      </w:r>
    </w:p>
    <w:p>
      <w:pPr>
        <w:pStyle w:val="Normal"/>
        <w:jc w:val="center"/>
        <w:rPr>
          <w:rFonts w:ascii="Arial" w:hAnsi="Arial" w:cs="Arial"/>
          <w:b/>
          <w:b/>
          <w:sz w:val="24"/>
          <w:szCs w:val="24"/>
          <w:lang w:val="en-US"/>
        </w:rPr>
      </w:pPr>
      <w:r>
        <w:rPr>
          <w:rFonts w:cs="Arial" w:ascii="Arial" w:hAnsi="Arial"/>
          <w:b/>
          <w:sz w:val="24"/>
          <w:szCs w:val="24"/>
          <w:lang w:val="en-US"/>
        </w:rPr>
      </w:r>
    </w:p>
    <w:p>
      <w:pPr>
        <w:pStyle w:val="Normal"/>
        <w:jc w:val="center"/>
        <w:rPr>
          <w:rFonts w:ascii="Arial" w:hAnsi="Arial" w:cs="Arial"/>
          <w:b/>
          <w:b/>
          <w:sz w:val="24"/>
          <w:szCs w:val="24"/>
          <w:lang w:val="en-US"/>
        </w:rPr>
      </w:pPr>
      <w:r>
        <w:rPr>
          <w:rFonts w:cs="Arial" w:ascii="Arial" w:hAnsi="Arial"/>
          <w:b/>
          <w:sz w:val="24"/>
          <w:szCs w:val="24"/>
          <w:lang w:val="en-US"/>
        </w:rPr>
      </w:r>
    </w:p>
    <w:p>
      <w:pPr>
        <w:pStyle w:val="Normal"/>
        <w:jc w:val="center"/>
        <w:rPr>
          <w:rFonts w:ascii="Arial" w:hAnsi="Arial" w:cs="Arial"/>
          <w:b/>
          <w:b/>
          <w:sz w:val="24"/>
          <w:szCs w:val="24"/>
          <w:lang w:val="en-US"/>
        </w:rPr>
      </w:pPr>
      <w:r>
        <w:rPr>
          <w:rFonts w:cs="Arial" w:ascii="Arial" w:hAnsi="Arial"/>
          <w:b/>
          <w:sz w:val="24"/>
          <w:szCs w:val="24"/>
          <w:lang w:val="en-US"/>
        </w:rPr>
      </w:r>
    </w:p>
    <w:p>
      <w:pPr>
        <w:pStyle w:val="Normal"/>
        <w:jc w:val="center"/>
        <w:rPr>
          <w:rFonts w:ascii="Arial" w:hAnsi="Arial" w:cs="Arial"/>
          <w:b/>
          <w:b/>
          <w:sz w:val="24"/>
          <w:szCs w:val="24"/>
          <w:lang w:val="en-US"/>
        </w:rPr>
      </w:pPr>
      <w:bookmarkStart w:id="3" w:name="_Toc309828082"/>
      <w:bookmarkEnd w:id="3"/>
      <w:r>
        <w:rPr>
          <w:rFonts w:cs="Arial" w:ascii="Arial" w:hAnsi="Arial"/>
          <w:b/>
          <w:sz w:val="24"/>
          <w:szCs w:val="24"/>
          <w:lang w:val="en-US"/>
        </w:rPr>
        <w:t>LISTA DE FIGURAS</w:t>
      </w:r>
    </w:p>
    <w:p>
      <w:pPr>
        <w:pStyle w:val="Normal"/>
        <w:jc w:val="center"/>
        <w:rPr>
          <w:rFonts w:ascii="Arial" w:hAnsi="Arial" w:cs="Arial"/>
          <w:b/>
          <w:b/>
          <w:sz w:val="24"/>
          <w:szCs w:val="24"/>
          <w:lang w:val="en-US"/>
        </w:rPr>
      </w:pPr>
      <w:r>
        <w:rPr>
          <w:rFonts w:cs="Arial" w:ascii="Arial" w:hAnsi="Arial"/>
          <w:b/>
          <w:sz w:val="24"/>
          <w:szCs w:val="24"/>
          <w:lang w:val="en-US"/>
        </w:rPr>
      </w:r>
    </w:p>
    <w:tbl>
      <w:tblPr>
        <w:tblStyle w:val="Tabelacomgrade"/>
        <w:tblW w:w="9039" w:type="dxa"/>
        <w:jc w:val="left"/>
        <w:tblInd w:w="0" w:type="dxa"/>
        <w:tblCellMar>
          <w:top w:w="0" w:type="dxa"/>
          <w:left w:w="108" w:type="dxa"/>
          <w:bottom w:w="0" w:type="dxa"/>
          <w:right w:w="108" w:type="dxa"/>
        </w:tblCellMar>
        <w:tblLook w:val="04a0"/>
      </w:tblPr>
      <w:tblGrid>
        <w:gridCol w:w="9039"/>
      </w:tblGrid>
      <w:tr>
        <w:trPr/>
        <w:tc>
          <w:tcPr>
            <w:tcW w:w="9039" w:type="dxa"/>
            <w:tcBorders>
              <w:top w:val="nil"/>
              <w:left w:val="nil"/>
              <w:bottom w:val="nil"/>
              <w:right w:val="nil"/>
              <w:insideH w:val="nil"/>
              <w:insideV w:val="nil"/>
            </w:tcBorders>
            <w:shd w:fill="auto" w:val="clear"/>
          </w:tcPr>
          <w:p>
            <w:pPr>
              <w:pStyle w:val="Figura"/>
              <w:spacing w:lineRule="auto" w:line="240" w:before="280" w:after="280"/>
              <w:rPr>
                <w:rFonts w:cs="Arial"/>
                <w:sz w:val="22"/>
              </w:rPr>
            </w:pPr>
            <w:r>
              <w:rPr>
                <w:rFonts w:cs="Arial" w:ascii="Calibri" w:hAnsi="Calibri"/>
                <w:sz w:val="22"/>
                <w:szCs w:val="22"/>
              </w:rPr>
              <w:t>Figura 1 – Curva de superfície de resposta para a germinação de sementes de acácia-negra, submetidas a diferentes temperaturas e diferentes tempos de exposição ao teste de envelhecimento acelerado. São Gabriel – RS. 2011....................................................................................................................................20</w:t>
            </w:r>
          </w:p>
        </w:tc>
      </w:tr>
    </w:tbl>
    <w:p>
      <w:pPr>
        <w:pStyle w:val="Normal"/>
        <w:spacing w:before="0" w:after="0"/>
        <w:rPr>
          <w:rFonts w:ascii="Arial" w:hAnsi="Arial" w:cs="Arial"/>
          <w:b/>
          <w:b/>
          <w:bCs/>
          <w:sz w:val="28"/>
          <w:szCs w:val="28"/>
        </w:rPr>
      </w:pPr>
      <w:r>
        <w:rPr>
          <w:rFonts w:cs="Arial" w:ascii="Arial" w:hAnsi="Arial"/>
          <w:b/>
          <w:bCs/>
          <w:sz w:val="28"/>
          <w:szCs w:val="28"/>
        </w:rPr>
      </w:r>
      <w:r>
        <w:br w:type="page"/>
      </w:r>
    </w:p>
    <w:p>
      <w:pPr>
        <w:pStyle w:val="Normal"/>
        <w:jc w:val="center"/>
        <w:rPr>
          <w:rFonts w:ascii="Arial" w:hAnsi="Arial" w:cs="Arial"/>
          <w:b/>
          <w:b/>
          <w:sz w:val="24"/>
          <w:szCs w:val="24"/>
        </w:rPr>
      </w:pPr>
      <w:bookmarkStart w:id="4" w:name="_Toc309828083"/>
      <w:bookmarkEnd w:id="4"/>
      <w:r>
        <w:rPr>
          <w:rFonts w:cs="Arial" w:ascii="Arial" w:hAnsi="Arial"/>
          <w:b/>
          <w:sz w:val="24"/>
          <w:szCs w:val="24"/>
        </w:rPr>
        <w:t>LISTA DE TABELAS</w:t>
      </w:r>
    </w:p>
    <w:p>
      <w:pPr>
        <w:pStyle w:val="Normal"/>
        <w:spacing w:lineRule="auto" w:line="360" w:before="0" w:after="0"/>
        <w:jc w:val="both"/>
        <w:rPr>
          <w:rFonts w:ascii="Arial" w:hAnsi="Arial" w:cs="Arial"/>
          <w:b/>
          <w:b/>
          <w:sz w:val="24"/>
          <w:szCs w:val="24"/>
        </w:rPr>
      </w:pPr>
      <w:r>
        <w:rPr>
          <w:rFonts w:cs="Arial" w:ascii="Arial" w:hAnsi="Arial"/>
          <w:b/>
          <w:sz w:val="24"/>
          <w:szCs w:val="24"/>
        </w:rPr>
      </w:r>
    </w:p>
    <w:tbl>
      <w:tblPr>
        <w:tblW w:w="9227" w:type="dxa"/>
        <w:jc w:val="left"/>
        <w:tblInd w:w="58" w:type="dxa"/>
        <w:tblBorders/>
        <w:tblCellMar>
          <w:top w:w="0" w:type="dxa"/>
          <w:left w:w="70" w:type="dxa"/>
          <w:bottom w:w="0" w:type="dxa"/>
          <w:right w:w="70" w:type="dxa"/>
        </w:tblCellMar>
        <w:tblLook w:val="04a0"/>
      </w:tblPr>
      <w:tblGrid>
        <w:gridCol w:w="9227"/>
      </w:tblGrid>
      <w:tr>
        <w:trPr>
          <w:trHeight w:val="315" w:hRule="atLeast"/>
        </w:trPr>
        <w:tc>
          <w:tcPr>
            <w:tcW w:w="9227" w:type="dxa"/>
            <w:tcBorders/>
            <w:shd w:color="auto" w:fill="auto" w:val="clear"/>
            <w:vAlign w:val="bottom"/>
          </w:tcPr>
          <w:p>
            <w:pPr>
              <w:pStyle w:val="Tabela1"/>
              <w:spacing w:before="0" w:after="200"/>
              <w:jc w:val="both"/>
              <w:rPr>
                <w:sz w:val="22"/>
                <w:szCs w:val="22"/>
              </w:rPr>
            </w:pPr>
            <w:r>
              <w:rPr>
                <w:sz w:val="22"/>
                <w:szCs w:val="22"/>
              </w:rPr>
              <w:t>Tabela 1 – Média e coeficiente de variação para as variáveis massa verde, massa seca, percentagem de germinação e comprimento de plântulas, para sementes de acácia-negra (</w:t>
            </w:r>
            <w:r>
              <w:rPr>
                <w:i/>
                <w:sz w:val="22"/>
                <w:szCs w:val="22"/>
              </w:rPr>
              <w:t>Acacia mearnsii</w:t>
            </w:r>
            <w:r>
              <w:rPr>
                <w:sz w:val="22"/>
                <w:szCs w:val="22"/>
              </w:rPr>
              <w:t>) submetidas a diferentes temperaturas e diferentes tempos de exposição ao teste de envelhecimento acelerado. São Gabriel – RS. 2011...........................................16</w:t>
            </w:r>
          </w:p>
        </w:tc>
      </w:tr>
      <w:tr>
        <w:trPr>
          <w:trHeight w:val="315" w:hRule="atLeast"/>
        </w:trPr>
        <w:tc>
          <w:tcPr>
            <w:tcW w:w="9227" w:type="dxa"/>
            <w:tcBorders/>
            <w:shd w:color="auto" w:fill="auto" w:val="clear"/>
            <w:vAlign w:val="bottom"/>
          </w:tcPr>
          <w:p>
            <w:pPr>
              <w:pStyle w:val="Tabela1"/>
              <w:spacing w:before="0" w:after="200"/>
              <w:jc w:val="both"/>
              <w:rPr>
                <w:sz w:val="22"/>
                <w:szCs w:val="22"/>
              </w:rPr>
            </w:pPr>
            <w:r>
              <w:rPr>
                <w:sz w:val="22"/>
                <w:szCs w:val="22"/>
              </w:rPr>
              <w:t>Tabela 2 – Percentagem de germinação de sementes de acácia-negra (</w:t>
            </w:r>
            <w:r>
              <w:rPr>
                <w:i/>
                <w:sz w:val="22"/>
                <w:szCs w:val="22"/>
              </w:rPr>
              <w:t>Acacia mearnsii</w:t>
            </w:r>
            <w:r>
              <w:rPr>
                <w:sz w:val="22"/>
                <w:szCs w:val="22"/>
              </w:rPr>
              <w:t>) submetidas a diferentes temperaturas e diferentes tempos de exposição ao teste de envelhecimento acelerado. São Gabriel – RS. 2011..............................................................17</w:t>
            </w:r>
          </w:p>
        </w:tc>
      </w:tr>
      <w:tr>
        <w:trPr>
          <w:trHeight w:val="256" w:hRule="atLeast"/>
        </w:trPr>
        <w:tc>
          <w:tcPr>
            <w:tcW w:w="9227" w:type="dxa"/>
            <w:tcBorders/>
            <w:shd w:color="auto" w:fill="auto" w:val="clear"/>
            <w:vAlign w:val="bottom"/>
          </w:tcPr>
          <w:p>
            <w:pPr>
              <w:pStyle w:val="Tabela1"/>
              <w:spacing w:before="0" w:after="200"/>
              <w:jc w:val="both"/>
              <w:rPr>
                <w:sz w:val="22"/>
                <w:szCs w:val="22"/>
              </w:rPr>
            </w:pPr>
            <w:r>
              <w:rPr>
                <w:sz w:val="22"/>
                <w:szCs w:val="22"/>
              </w:rPr>
              <w:t>Tabela 3 – Comprimento de plântulas de acácia-negra (</w:t>
            </w:r>
            <w:r>
              <w:rPr>
                <w:i/>
                <w:sz w:val="22"/>
                <w:szCs w:val="22"/>
              </w:rPr>
              <w:t>Acacia mearnsii</w:t>
            </w:r>
            <w:r>
              <w:rPr>
                <w:sz w:val="22"/>
                <w:szCs w:val="22"/>
              </w:rPr>
              <w:t>), em cm, de acordo com diferentes temperaturas e tempos de exposição das sementes ao teste de envelhecimento acelerado. São Gabriel – RS. 2011..............................................................19</w:t>
            </w:r>
          </w:p>
        </w:tc>
      </w:tr>
    </w:tbl>
    <w:p>
      <w:pPr>
        <w:pStyle w:val="Normal"/>
        <w:spacing w:lineRule="auto" w:line="360" w:before="0" w:after="0"/>
        <w:jc w:val="both"/>
        <w:rPr>
          <w:rFonts w:ascii="Arial" w:hAnsi="Arial" w:cs="Arial"/>
          <w:b/>
          <w:b/>
          <w:sz w:val="24"/>
          <w:szCs w:val="24"/>
        </w:rPr>
      </w:pPr>
      <w:r>
        <w:rPr>
          <w:rFonts w:cs="Arial" w:ascii="Arial" w:hAnsi="Arial"/>
          <w:b/>
          <w:sz w:val="24"/>
          <w:szCs w:val="24"/>
        </w:rPr>
      </w:r>
    </w:p>
    <w:p>
      <w:pPr>
        <w:sectPr>
          <w:headerReference w:type="default" r:id="rId4"/>
          <w:headerReference w:type="first" r:id="rId5"/>
          <w:type w:val="nextPage"/>
          <w:pgSz w:w="11906" w:h="16838"/>
          <w:pgMar w:left="1701" w:right="1106" w:header="709" w:top="1701" w:footer="0" w:bottom="1134" w:gutter="0"/>
          <w:pgNumType w:start="4" w:fmt="decimal"/>
          <w:formProt w:val="false"/>
          <w:titlePg/>
          <w:textDirection w:val="lrTb"/>
          <w:docGrid w:type="default" w:linePitch="360" w:charSpace="4294965247"/>
        </w:sectPr>
        <w:pStyle w:val="Normal"/>
        <w:spacing w:lineRule="auto" w:line="360" w:before="0" w:after="0"/>
        <w:jc w:val="both"/>
        <w:rPr>
          <w:rFonts w:ascii="Arial" w:hAnsi="Arial" w:cs="Arial"/>
          <w:b/>
          <w:b/>
          <w:sz w:val="24"/>
          <w:szCs w:val="24"/>
        </w:rPr>
      </w:pPr>
      <w:r>
        <w:rPr>
          <w:rFonts w:cs="Arial" w:ascii="Arial" w:hAnsi="Arial"/>
          <w:b/>
          <w:sz w:val="24"/>
          <w:szCs w:val="24"/>
        </w:rPr>
      </w:r>
    </w:p>
    <w:p>
      <w:pPr>
        <w:pStyle w:val="Normal"/>
        <w:spacing w:lineRule="auto" w:line="360" w:before="0" w:after="0"/>
        <w:rPr>
          <w:rFonts w:ascii="Arial" w:hAnsi="Arial" w:cs="Arial"/>
        </w:rPr>
      </w:pPr>
      <w:r>
        <w:rPr>
          <w:rFonts w:cs="Arial" w:ascii="Arial" w:hAnsi="Arial"/>
        </w:rPr>
      </w:r>
    </w:p>
    <w:p>
      <w:pPr>
        <w:pStyle w:val="Normal"/>
        <w:spacing w:lineRule="auto" w:line="360" w:before="0" w:after="0"/>
        <w:jc w:val="center"/>
        <w:rPr>
          <w:rFonts w:ascii="Arial" w:hAnsi="Arial" w:cs="Arial"/>
          <w:b/>
          <w:b/>
          <w:sz w:val="28"/>
          <w:szCs w:val="24"/>
        </w:rPr>
      </w:pPr>
      <w:r>
        <w:rPr>
          <w:rFonts w:cs="Arial" w:ascii="Arial" w:hAnsi="Arial"/>
          <w:b/>
          <w:sz w:val="28"/>
          <w:szCs w:val="24"/>
        </w:rPr>
        <w:t>SUMÁRIO</w:t>
      </w:r>
    </w:p>
    <w:sdt>
      <w:sdtPr>
        <w:docPartObj>
          <w:docPartGallery w:val="Table of Contents"/>
          <w:docPartUnique w:val="true"/>
        </w:docPartObj>
        <w:id w:val="2126339231"/>
      </w:sdtPr>
      <w:sdtContent>
        <w:p>
          <w:pPr>
            <w:pStyle w:val="TOCHeading"/>
            <w:rPr/>
          </w:pPr>
          <w:r>
            <w:rPr/>
          </w:r>
        </w:p>
        <w:p>
          <w:pPr>
            <w:pStyle w:val="Sumrio1"/>
            <w:rPr>
              <w:rFonts w:eastAsia="" w:eastAsiaTheme="minorEastAsia"/>
            </w:rPr>
          </w:pPr>
          <w:r>
            <w:fldChar w:fldCharType="begin"/>
          </w:r>
          <w:r>
            <w:instrText> TOC \z \o "1-3" \u \h</w:instrText>
          </w:r>
          <w:r>
            <w:fldChar w:fldCharType="separate"/>
          </w:r>
          <w:hyperlink w:anchor="_Toc309828123">
            <w:r>
              <w:rPr>
                <w:webHidden/>
                <w:rStyle w:val="Vnculodendice"/>
              </w:rPr>
              <w:t>1.</w:t>
            </w:r>
            <w:r>
              <w:rPr>
                <w:rStyle w:val="Vnculodendice"/>
                <w:rFonts w:eastAsia="" w:eastAsiaTheme="minorEastAsia"/>
              </w:rPr>
              <w:tab/>
            </w:r>
            <w:r>
              <w:rPr>
                <w:rStyle w:val="Vnculodendice"/>
              </w:rPr>
              <w:t>INTRODUÇÃO</w:t>
            </w:r>
            <w:r>
              <w:rPr>
                <w:webHidden/>
              </w:rPr>
              <w:fldChar w:fldCharType="begin"/>
            </w:r>
            <w:r>
              <w:rPr>
                <w:webHidden/>
              </w:rPr>
              <w:instrText>PAGEREF _Toc309828123 \h</w:instrText>
            </w:r>
            <w:r>
              <w:rPr>
                <w:webHidden/>
              </w:rPr>
              <w:fldChar w:fldCharType="separate"/>
            </w:r>
            <w:r>
              <w:rPr>
                <w:rStyle w:val="Vnculodendice"/>
                <w:vanish w:val="false"/>
              </w:rPr>
              <w:tab/>
              <w:t>10</w:t>
            </w:r>
            <w:r>
              <w:rPr>
                <w:webHidden/>
              </w:rPr>
              <w:fldChar w:fldCharType="end"/>
            </w:r>
          </w:hyperlink>
        </w:p>
        <w:p>
          <w:pPr>
            <w:pStyle w:val="Sumrio1"/>
            <w:rPr>
              <w:rFonts w:eastAsia="" w:eastAsiaTheme="minorEastAsia"/>
            </w:rPr>
          </w:pPr>
          <w:hyperlink w:anchor="_Toc309828124">
            <w:r>
              <w:rPr>
                <w:webHidden/>
                <w:rStyle w:val="Vnculodendice"/>
              </w:rPr>
              <w:t>2.</w:t>
            </w:r>
            <w:r>
              <w:rPr>
                <w:rStyle w:val="Vnculodendice"/>
                <w:rFonts w:eastAsia="" w:eastAsiaTheme="minorEastAsia"/>
              </w:rPr>
              <w:tab/>
            </w:r>
            <w:r>
              <w:rPr>
                <w:rStyle w:val="Vnculodendice"/>
              </w:rPr>
              <w:t>MATERIAL E MÉTODOS</w:t>
            </w:r>
            <w:r>
              <w:rPr>
                <w:webHidden/>
              </w:rPr>
              <w:fldChar w:fldCharType="begin"/>
            </w:r>
            <w:r>
              <w:rPr>
                <w:webHidden/>
              </w:rPr>
              <w:instrText>PAGEREF _Toc309828124 \h</w:instrText>
            </w:r>
            <w:r>
              <w:rPr>
                <w:webHidden/>
              </w:rPr>
              <w:fldChar w:fldCharType="separate"/>
            </w:r>
            <w:r>
              <w:rPr>
                <w:rStyle w:val="Vnculodendice"/>
                <w:vanish w:val="false"/>
              </w:rPr>
              <w:tab/>
              <w:t>13</w:t>
            </w:r>
            <w:r>
              <w:rPr>
                <w:webHidden/>
              </w:rPr>
              <w:fldChar w:fldCharType="end"/>
            </w:r>
          </w:hyperlink>
        </w:p>
        <w:p>
          <w:pPr>
            <w:pStyle w:val="Sumrio1"/>
            <w:rPr>
              <w:rFonts w:eastAsia="" w:eastAsiaTheme="minorEastAsia"/>
            </w:rPr>
          </w:pPr>
          <w:hyperlink w:anchor="_Toc309828125">
            <w:r>
              <w:rPr>
                <w:webHidden/>
                <w:rStyle w:val="Vnculodendice"/>
              </w:rPr>
              <w:t>3.</w:t>
            </w:r>
            <w:r>
              <w:rPr>
                <w:rStyle w:val="Vnculodendice"/>
                <w:rFonts w:eastAsia="" w:eastAsiaTheme="minorEastAsia"/>
              </w:rPr>
              <w:tab/>
            </w:r>
            <w:r>
              <w:rPr>
                <w:rStyle w:val="Vnculodendice"/>
              </w:rPr>
              <w:t>RESULTADOS E DISCUSSÃO</w:t>
            </w:r>
            <w:r>
              <w:rPr>
                <w:webHidden/>
              </w:rPr>
              <w:fldChar w:fldCharType="begin"/>
            </w:r>
            <w:r>
              <w:rPr>
                <w:webHidden/>
              </w:rPr>
              <w:instrText>PAGEREF _Toc309828125 \h</w:instrText>
            </w:r>
            <w:r>
              <w:rPr>
                <w:webHidden/>
              </w:rPr>
              <w:fldChar w:fldCharType="separate"/>
            </w:r>
            <w:r>
              <w:rPr>
                <w:rStyle w:val="Vnculodendice"/>
                <w:vanish w:val="false"/>
              </w:rPr>
              <w:tab/>
              <w:t>15</w:t>
            </w:r>
            <w:r>
              <w:rPr>
                <w:webHidden/>
              </w:rPr>
              <w:fldChar w:fldCharType="end"/>
            </w:r>
          </w:hyperlink>
        </w:p>
        <w:p>
          <w:pPr>
            <w:pStyle w:val="Sumrio1"/>
            <w:rPr>
              <w:rFonts w:eastAsia="" w:eastAsiaTheme="minorEastAsia"/>
            </w:rPr>
          </w:pPr>
          <w:hyperlink w:anchor="_Toc309828126">
            <w:r>
              <w:rPr>
                <w:webHidden/>
                <w:rStyle w:val="Vnculodendice"/>
              </w:rPr>
              <w:t>4.</w:t>
            </w:r>
            <w:r>
              <w:rPr>
                <w:rStyle w:val="Vnculodendice"/>
                <w:rFonts w:eastAsia="" w:eastAsiaTheme="minorEastAsia"/>
              </w:rPr>
              <w:tab/>
            </w:r>
            <w:r>
              <w:rPr>
                <w:rStyle w:val="Vnculodendice"/>
              </w:rPr>
              <w:t>CONCLUSÕES</w:t>
            </w:r>
            <w:r>
              <w:rPr>
                <w:webHidden/>
              </w:rPr>
              <w:fldChar w:fldCharType="begin"/>
            </w:r>
            <w:r>
              <w:rPr>
                <w:webHidden/>
              </w:rPr>
              <w:instrText>PAGEREF _Toc309828126 \h</w:instrText>
            </w:r>
            <w:r>
              <w:rPr>
                <w:webHidden/>
              </w:rPr>
              <w:fldChar w:fldCharType="separate"/>
            </w:r>
            <w:r>
              <w:rPr>
                <w:rStyle w:val="Vnculodendice"/>
                <w:vanish w:val="false"/>
              </w:rPr>
              <w:tab/>
              <w:t>20</w:t>
            </w:r>
            <w:r>
              <w:rPr>
                <w:webHidden/>
              </w:rPr>
              <w:fldChar w:fldCharType="end"/>
            </w:r>
          </w:hyperlink>
        </w:p>
        <w:p>
          <w:pPr>
            <w:pStyle w:val="Sumrio1"/>
            <w:rPr>
              <w:rFonts w:eastAsia="" w:eastAsiaTheme="minorEastAsia"/>
            </w:rPr>
          </w:pPr>
          <w:hyperlink w:anchor="_Toc309828127">
            <w:r>
              <w:rPr>
                <w:webHidden/>
                <w:rStyle w:val="Vnculodendice"/>
              </w:rPr>
              <w:t>5.</w:t>
            </w:r>
            <w:r>
              <w:rPr>
                <w:rStyle w:val="Vnculodendice"/>
                <w:rFonts w:eastAsia="" w:eastAsiaTheme="minorEastAsia"/>
              </w:rPr>
              <w:tab/>
            </w:r>
            <w:r>
              <w:rPr>
                <w:rStyle w:val="Vnculodendice"/>
              </w:rPr>
              <w:t>REFERÊNCIAS BIBLIOGRÁFICAS</w:t>
            </w:r>
            <w:r>
              <w:rPr>
                <w:webHidden/>
              </w:rPr>
              <w:fldChar w:fldCharType="begin"/>
            </w:r>
            <w:r>
              <w:rPr>
                <w:webHidden/>
              </w:rPr>
              <w:instrText>PAGEREF _Toc309828127 \h</w:instrText>
            </w:r>
            <w:r>
              <w:rPr>
                <w:webHidden/>
              </w:rPr>
              <w:fldChar w:fldCharType="separate"/>
            </w:r>
            <w:r>
              <w:rPr>
                <w:rStyle w:val="Vnculodendice"/>
                <w:vanish w:val="false"/>
              </w:rPr>
              <w:tab/>
              <w:t>21</w:t>
            </w:r>
            <w:r>
              <w:rPr>
                <w:webHidden/>
              </w:rPr>
              <w:fldChar w:fldCharType="end"/>
            </w:r>
          </w:hyperlink>
        </w:p>
        <w:p>
          <w:pPr>
            <w:pStyle w:val="Normal"/>
            <w:rPr>
              <w:rFonts w:ascii="Arial" w:hAnsi="Arial" w:cs="Arial"/>
              <w:b/>
              <w:b/>
              <w:sz w:val="24"/>
              <w:szCs w:val="24"/>
            </w:rPr>
          </w:pPr>
          <w:r>
            <w:rPr>
              <w:rFonts w:cs="Arial" w:ascii="Arial" w:hAnsi="Arial"/>
              <w:b/>
              <w:sz w:val="24"/>
              <w:szCs w:val="24"/>
            </w:rPr>
          </w:r>
          <w:r>
            <w:fldChar w:fldCharType="end"/>
          </w:r>
        </w:p>
      </w:sdtContent>
    </w:sdt>
    <w:p>
      <w:pPr>
        <w:pStyle w:val="Normal"/>
        <w:spacing w:lineRule="auto" w:line="360" w:before="0" w:after="0"/>
        <w:rPr>
          <w:rFonts w:ascii="Arial" w:hAnsi="Arial" w:cs="Arial"/>
        </w:rPr>
      </w:pPr>
      <w:r>
        <w:rPr>
          <w:rFonts w:cs="Arial" w:ascii="Arial" w:hAnsi="Arial"/>
        </w:rPr>
      </w:r>
    </w:p>
    <w:p>
      <w:pPr>
        <w:pStyle w:val="Normal"/>
        <w:tabs>
          <w:tab w:val="left" w:pos="4052" w:leader="none"/>
        </w:tabs>
        <w:rPr>
          <w:rFonts w:ascii="Arial" w:hAnsi="Arial" w:cs="Arial"/>
        </w:rPr>
      </w:pPr>
      <w:r>
        <w:rPr>
          <w:rFonts w:cs="Arial" w:ascii="Arial" w:hAnsi="Arial"/>
        </w:rPr>
        <w:tab/>
      </w:r>
    </w:p>
    <w:p>
      <w:pPr>
        <w:sectPr>
          <w:headerReference w:type="default" r:id="rId6"/>
          <w:type w:val="nextPage"/>
          <w:pgSz w:w="11906" w:h="16838"/>
          <w:pgMar w:left="1701" w:right="1106" w:header="709" w:top="1701" w:footer="0" w:bottom="1134" w:gutter="0"/>
          <w:pgNumType w:fmt="decimal"/>
          <w:formProt w:val="false"/>
          <w:textDirection w:val="lrTb"/>
          <w:docGrid w:type="default" w:linePitch="360" w:charSpace="4294965247"/>
        </w:sectPr>
        <w:pStyle w:val="Normal"/>
        <w:rPr>
          <w:rFonts w:ascii="Arial" w:hAnsi="Arial" w:cs="Arial"/>
        </w:rPr>
      </w:pPr>
      <w:r>
        <w:rPr>
          <w:rFonts w:cs="Arial" w:ascii="Arial" w:hAnsi="Arial"/>
        </w:rPr>
      </w:r>
    </w:p>
    <w:p>
      <w:pPr>
        <w:pStyle w:val="Ttulo1"/>
        <w:numPr>
          <w:ilvl w:val="0"/>
          <w:numId w:val="2"/>
        </w:numPr>
        <w:rPr>
          <w:rFonts w:cs="Arial"/>
          <w:color w:val="000000"/>
          <w:sz w:val="28"/>
          <w:szCs w:val="28"/>
          <w:highlight w:val="white"/>
        </w:rPr>
      </w:pPr>
      <w:bookmarkStart w:id="5" w:name="_Toc309828123"/>
      <w:bookmarkStart w:id="6" w:name="_Toc309828084"/>
      <w:bookmarkEnd w:id="5"/>
      <w:bookmarkEnd w:id="6"/>
      <w:r>
        <w:rPr/>
        <w:t>INTRODUÇÃO</w:t>
      </w:r>
    </w:p>
    <w:p>
      <w:pPr>
        <w:pStyle w:val="Normal"/>
        <w:spacing w:lineRule="auto" w:line="360" w:before="0" w:after="0"/>
        <w:ind w:firstLine="708"/>
        <w:jc w:val="both"/>
        <w:rPr>
          <w:rFonts w:ascii="Arial" w:hAnsi="Arial" w:cs="Arial"/>
          <w:b/>
          <w:b/>
          <w:color w:val="000000"/>
          <w:sz w:val="24"/>
          <w:szCs w:val="24"/>
          <w:shd w:fill="FFFFFF" w:val="clear"/>
        </w:rPr>
      </w:pPr>
      <w:r>
        <w:rPr>
          <w:rFonts w:cs="Arial" w:ascii="Arial" w:hAnsi="Arial"/>
          <w:b/>
          <w:color w:val="000000"/>
          <w:sz w:val="24"/>
          <w:szCs w:val="24"/>
          <w:shd w:fill="FFFFFF" w:val="clear"/>
        </w:rPr>
      </w:r>
    </w:p>
    <w:p>
      <w:pPr>
        <w:pStyle w:val="Normal"/>
        <w:spacing w:lineRule="auto" w:line="360" w:before="0" w:after="0"/>
        <w:ind w:firstLine="708"/>
        <w:jc w:val="both"/>
        <w:rPr>
          <w:rFonts w:ascii="Arial" w:hAnsi="Arial" w:cs="Arial"/>
          <w:sz w:val="24"/>
          <w:szCs w:val="24"/>
        </w:rPr>
      </w:pPr>
      <w:r>
        <w:rPr>
          <w:rFonts w:cs="Arial" w:ascii="Arial" w:hAnsi="Arial"/>
          <w:sz w:val="24"/>
          <w:szCs w:val="24"/>
        </w:rPr>
        <w:t>A pesquisa e o desenvolvimento tem tido um papel marcante no setor florestal brasileiro, elevando-o a uma posição de destaque mundial nas últimas décadas. Hoje, a curva de ganho de qualidade e produtividade através das inovações tecnológicas é muito acentuada, mostrando uma tendência de ganhos ainda muito grandes a serem alcançados.</w:t>
      </w:r>
    </w:p>
    <w:p>
      <w:pPr>
        <w:pStyle w:val="Normal"/>
        <w:spacing w:lineRule="auto" w:line="360" w:before="0" w:after="0"/>
        <w:ind w:firstLine="708"/>
        <w:jc w:val="both"/>
        <w:rPr>
          <w:rFonts w:ascii="Arial" w:hAnsi="Arial" w:cs="Arial"/>
          <w:color w:val="000000"/>
          <w:sz w:val="24"/>
          <w:szCs w:val="24"/>
          <w:highlight w:val="white"/>
        </w:rPr>
      </w:pPr>
      <w:r>
        <w:rPr>
          <w:rFonts w:cs="Arial" w:ascii="Arial" w:hAnsi="Arial"/>
          <w:color w:val="000000"/>
          <w:sz w:val="24"/>
          <w:szCs w:val="24"/>
          <w:shd w:fill="FFFFFF" w:val="clear"/>
        </w:rPr>
        <w:t xml:space="preserve">A análise de sementes florestais visa à determinação da qualidade de lotes de sementes, sendo esta uma das maneiras de se obter maior qualidade de mudas e, conseqüentemente, maior produtividade dos povoamentos florestais. Com a determinação da qualidade dos lotes é possível se optar pela semeadura dos melhores lotes, que acarretarão maior estande e uniformidade de mudas. Ainda, estes resultados poderão ser utilizados para rotulagem das embalagens de sementes, comércio das mesmas, e ainda, para definir o período de armazenamento a que os lotes poderão ser submetidos ou sua imediata semeadura. </w:t>
      </w:r>
    </w:p>
    <w:p>
      <w:pPr>
        <w:pStyle w:val="Normal"/>
        <w:spacing w:lineRule="auto" w:line="360" w:before="0" w:after="0"/>
        <w:ind w:firstLine="708"/>
        <w:jc w:val="both"/>
        <w:rPr>
          <w:rFonts w:ascii="Arial" w:hAnsi="Arial" w:cs="Arial"/>
          <w:color w:val="000000"/>
          <w:sz w:val="24"/>
          <w:szCs w:val="24"/>
          <w:highlight w:val="white"/>
        </w:rPr>
      </w:pPr>
      <w:r>
        <w:rPr>
          <w:rFonts w:cs="Arial" w:ascii="Arial" w:hAnsi="Arial"/>
          <w:color w:val="000000"/>
          <w:sz w:val="24"/>
          <w:szCs w:val="24"/>
          <w:shd w:fill="FFFFFF" w:val="clear"/>
        </w:rPr>
        <w:t>Nas Regras para Análise de Sementes encontram-se os procedimentos básicos exigidos para obtenção de amostras, os métodos de avaliação, a interpretação e indicação de resultados de análises de lotes de sementes. Porém, inexistem recomendações para os testes de vigor que podem ser aplicados a muitas espécies florestais, nativas e exóticas, aumentando a confiabilidade dos resultados obtidos no laboratório</w:t>
      </w:r>
      <w:r>
        <w:rPr>
          <w:rFonts w:cs="Arial" w:ascii="Arial" w:hAnsi="Arial"/>
          <w:i/>
          <w:iCs/>
          <w:sz w:val="24"/>
          <w:szCs w:val="24"/>
        </w:rPr>
        <w:t xml:space="preserve"> </w:t>
      </w:r>
      <w:r>
        <w:rPr>
          <w:rFonts w:cs="Arial" w:ascii="Arial" w:hAnsi="Arial"/>
          <w:iCs/>
          <w:sz w:val="24"/>
          <w:szCs w:val="24"/>
        </w:rPr>
        <w:t>(</w:t>
      </w:r>
      <w:r>
        <w:rPr>
          <w:rFonts w:cs="Arial" w:ascii="Arial" w:hAnsi="Arial"/>
          <w:i/>
          <w:iCs/>
          <w:sz w:val="24"/>
          <w:szCs w:val="24"/>
        </w:rPr>
        <w:t xml:space="preserve">Acacia mearnsii </w:t>
      </w:r>
      <w:r>
        <w:rPr>
          <w:rFonts w:cs="Arial" w:ascii="Arial" w:hAnsi="Arial"/>
          <w:sz w:val="24"/>
          <w:szCs w:val="24"/>
        </w:rPr>
        <w:t>De Wild).</w:t>
      </w:r>
    </w:p>
    <w:p>
      <w:pPr>
        <w:pStyle w:val="Normal"/>
        <w:spacing w:lineRule="auto" w:line="360" w:before="0" w:after="0"/>
        <w:ind w:firstLine="708"/>
        <w:jc w:val="both"/>
        <w:rPr>
          <w:rFonts w:ascii="Arial" w:hAnsi="Arial" w:cs="Arial"/>
          <w:sz w:val="24"/>
          <w:szCs w:val="24"/>
        </w:rPr>
      </w:pPr>
      <w:r>
        <w:rPr>
          <w:rFonts w:cs="Arial" w:ascii="Arial" w:hAnsi="Arial"/>
          <w:sz w:val="24"/>
          <w:szCs w:val="24"/>
        </w:rPr>
        <w:t>A acácia-negra pertence à família M</w:t>
      </w:r>
      <w:r>
        <w:rPr>
          <w:rFonts w:cs="Arial" w:ascii="Arial" w:hAnsi="Arial"/>
          <w:iCs/>
          <w:sz w:val="24"/>
          <w:szCs w:val="24"/>
        </w:rPr>
        <w:t>imosaceae, sendo uma á</w:t>
      </w:r>
      <w:r>
        <w:rPr>
          <w:rFonts w:cs="Arial" w:ascii="Arial" w:hAnsi="Arial"/>
          <w:sz w:val="24"/>
          <w:szCs w:val="24"/>
        </w:rPr>
        <w:t xml:space="preserve">rvore semidecídua, de 8-15m de altura, originária da Austrália, de tronco revestido por casca quase lisa com fissuras avermelhadas </w:t>
      </w:r>
      <w:r>
        <w:rPr>
          <w:rFonts w:cs="Arial" w:ascii="Arial" w:hAnsi="Arial"/>
          <w:bCs/>
          <w:sz w:val="24"/>
          <w:szCs w:val="24"/>
        </w:rPr>
        <w:t xml:space="preserve">(Foelkel, 2008). </w:t>
      </w:r>
    </w:p>
    <w:p>
      <w:pPr>
        <w:pStyle w:val="Normal"/>
        <w:spacing w:lineRule="auto" w:line="360" w:before="0" w:after="0"/>
        <w:ind w:firstLine="708"/>
        <w:jc w:val="both"/>
        <w:rPr>
          <w:rFonts w:ascii="Arial" w:hAnsi="Arial" w:cs="Arial"/>
          <w:bCs/>
          <w:sz w:val="24"/>
          <w:szCs w:val="24"/>
        </w:rPr>
      </w:pPr>
      <w:r>
        <w:rPr>
          <w:rFonts w:cs="Arial" w:ascii="Arial" w:hAnsi="Arial"/>
          <w:sz w:val="24"/>
          <w:szCs w:val="24"/>
        </w:rPr>
        <w:t xml:space="preserve">A espécie possui vagens de coloração marrom a preta, constritas entre as sementes, pequenas e alongadas (Lorenzi et al, 2003), sendo a época recomendada para a coleta de sementes entre os meses de novembro a janeiro. O número de sementes por quilograma varia de 40 a 90 mil. Geralmente, a partir de um quilograma de sementes se produzem 25.000 mudas. As sementes desta espécie possuem um tegumento duro, e conseqüentemente apresentam dormência, exigindo tratamento para a sua quebra </w:t>
      </w:r>
      <w:r>
        <w:rPr>
          <w:rFonts w:cs="Arial" w:ascii="Arial" w:hAnsi="Arial"/>
          <w:bCs/>
          <w:sz w:val="24"/>
          <w:szCs w:val="24"/>
        </w:rPr>
        <w:t>(Foelkel, 2008).</w:t>
      </w:r>
      <w:r>
        <w:rPr>
          <w:rFonts w:cs="Arial" w:ascii="Arial" w:hAnsi="Arial"/>
          <w:sz w:val="24"/>
          <w:szCs w:val="24"/>
        </w:rPr>
        <w:t xml:space="preserve"> Dentre os vários métodos de quebra de dormência que podem ser utilizados para a espécie, a imersão das sementes em água a 90ºC e manutenção das sementes nesta água a temperatura ambiente por 24 horas tem se mostrado bastante eficiente (Roversi et al., 2002). </w:t>
      </w:r>
    </w:p>
    <w:p>
      <w:pPr>
        <w:pStyle w:val="Normal"/>
        <w:spacing w:lineRule="auto" w:line="360" w:before="0" w:after="0"/>
        <w:ind w:firstLine="708"/>
        <w:jc w:val="both"/>
        <w:rPr>
          <w:rFonts w:ascii="Arial" w:hAnsi="Arial" w:cs="Arial"/>
          <w:sz w:val="24"/>
          <w:szCs w:val="24"/>
        </w:rPr>
      </w:pPr>
      <w:r>
        <w:rPr>
          <w:rFonts w:cs="Arial" w:ascii="Arial" w:hAnsi="Arial"/>
          <w:sz w:val="24"/>
          <w:szCs w:val="24"/>
        </w:rPr>
        <w:t>A acácia-negra foi introduzida no Rio Grande do Sul em 1918, por Alexandre Bleckmann, e recebeu importante atenção dos produtores de acácia, sendo que os primeiros plantios comerciais foram realizados em 1928 por Julio Lohmann, no município de Estrela-RS. A acacicultura tornou-se uma atividade com inúmeros benefícios sócios econômicos, tornando o Brasil auto-suficiente em produção de extratos vegetais curtientes, a partir de 1954. Além da casca, utilizada na indústria do tanino, a madeira que, originalmente era utilizada somente para lenha, transformou-se em matéria-prima para a fabricação de celulose e papel, além de madeira aglomerada, suprindo as grandes indústrias do setor hoje existentes no País (</w:t>
      </w:r>
      <w:r>
        <w:rPr>
          <w:rFonts w:cs="Arial" w:ascii="Arial" w:hAnsi="Arial"/>
          <w:caps/>
          <w:sz w:val="24"/>
          <w:szCs w:val="24"/>
        </w:rPr>
        <w:t>S</w:t>
      </w:r>
      <w:r>
        <w:rPr>
          <w:rFonts w:cs="Arial" w:ascii="Arial" w:hAnsi="Arial"/>
          <w:sz w:val="24"/>
          <w:szCs w:val="24"/>
        </w:rPr>
        <w:t>chneider</w:t>
      </w:r>
      <w:r>
        <w:rPr>
          <w:rFonts w:cs="Arial" w:ascii="Arial" w:hAnsi="Arial"/>
          <w:caps/>
          <w:sz w:val="24"/>
          <w:szCs w:val="24"/>
        </w:rPr>
        <w:t xml:space="preserve"> </w:t>
      </w:r>
      <w:r>
        <w:rPr>
          <w:rFonts w:cs="Arial" w:ascii="Arial" w:hAnsi="Arial"/>
          <w:sz w:val="24"/>
          <w:szCs w:val="24"/>
        </w:rPr>
        <w:t>e Tonini, 2003).</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No Rio Grande do Sul, atualmente esta cultura está entre as três essências florestais exóticas mais exploradas, contando com uma área plantada de aproximadamente 170.000 ha, sendo o estado com a maior área plantada do Brasil (ABRAF, 2010). A espécie é empregada em reflorestamentos na região da Depressão Central, Encosta Inferior do Nordeste e Encosta do Sudeste. A rentabilidade do cultivo da acácia-negra é superior ao de muitas essências, embora o rendimento quantitativo da madeira seja inferior </w:t>
      </w:r>
      <w:r>
        <w:rPr>
          <w:rFonts w:cs="Arial" w:ascii="Arial" w:hAnsi="Arial"/>
          <w:caps/>
          <w:sz w:val="24"/>
          <w:szCs w:val="24"/>
        </w:rPr>
        <w:t>(S</w:t>
      </w:r>
      <w:r>
        <w:rPr>
          <w:rFonts w:cs="Arial" w:ascii="Arial" w:hAnsi="Arial"/>
          <w:sz w:val="24"/>
          <w:szCs w:val="24"/>
        </w:rPr>
        <w:t>chneider et al.,1999).</w:t>
      </w:r>
    </w:p>
    <w:p>
      <w:pPr>
        <w:pStyle w:val="Normal"/>
        <w:spacing w:lineRule="auto" w:line="360" w:before="0" w:after="0"/>
        <w:ind w:firstLine="708"/>
        <w:jc w:val="both"/>
        <w:rPr>
          <w:rFonts w:ascii="Arial" w:hAnsi="Arial" w:cs="Arial"/>
          <w:bCs/>
          <w:sz w:val="24"/>
          <w:szCs w:val="24"/>
        </w:rPr>
      </w:pPr>
      <w:r>
        <w:rPr>
          <w:rFonts w:cs="Arial" w:ascii="Arial" w:hAnsi="Arial"/>
          <w:sz w:val="24"/>
          <w:szCs w:val="24"/>
        </w:rPr>
        <w:t>Apesar dos níveis de tecnologias florestais ainda serem inferiores aos praticados com os eucaliptos, há muito espaço para ganhos importantes em produtividade e qualidade de produtos e de florestas. Com isso, as expectativas com a maior popularização dos plantios comerciais com acácia existem. Caso houver maior apoio dos órgãos de pesquisa governamentais e das próprias empresas florestais, o caminho para esse futuro mais promissor poderia ser abreviado</w:t>
      </w:r>
      <w:r>
        <w:rPr>
          <w:rFonts w:cs="Arial" w:ascii="Arial" w:hAnsi="Arial"/>
          <w:bCs/>
          <w:sz w:val="24"/>
          <w:szCs w:val="24"/>
        </w:rPr>
        <w:t xml:space="preserve"> (Foelkel, 2008).</w:t>
      </w:r>
    </w:p>
    <w:p>
      <w:pPr>
        <w:pStyle w:val="Normal"/>
        <w:spacing w:lineRule="auto" w:line="360" w:before="0" w:after="0"/>
        <w:ind w:firstLine="708"/>
        <w:jc w:val="both"/>
        <w:rPr>
          <w:rFonts w:ascii="Arial" w:hAnsi="Arial" w:cs="Arial"/>
          <w:sz w:val="24"/>
          <w:szCs w:val="24"/>
        </w:rPr>
      </w:pPr>
      <w:r>
        <w:rPr>
          <w:rFonts w:cs="Arial" w:ascii="Arial" w:hAnsi="Arial"/>
          <w:sz w:val="24"/>
          <w:szCs w:val="24"/>
        </w:rPr>
        <w:t>Um dos determinantes da qualidade e produção dos povoamentos com acácia-negra é a utilização de sementes de qualidade e/ou elevado vigor. A avaliação da qualidade fisiológica das sementes é normalmente realizada através do teste padrão de germinação (Carvalho e Nakagawa, 2000).</w:t>
      </w:r>
    </w:p>
    <w:p>
      <w:pPr>
        <w:pStyle w:val="Normal"/>
        <w:spacing w:lineRule="auto" w:line="360" w:before="0" w:after="0"/>
        <w:ind w:firstLine="708"/>
        <w:jc w:val="both"/>
        <w:rPr>
          <w:rFonts w:ascii="Arial" w:hAnsi="Arial" w:cs="Arial"/>
          <w:sz w:val="24"/>
          <w:szCs w:val="24"/>
          <w:lang w:val="pt-PT"/>
        </w:rPr>
      </w:pPr>
      <w:r>
        <w:rPr>
          <w:rFonts w:cs="Arial" w:ascii="Arial" w:hAnsi="Arial"/>
          <w:sz w:val="24"/>
          <w:szCs w:val="24"/>
          <w:shd w:fill="FFFFFF" w:val="clear"/>
        </w:rPr>
        <w:t>Nos últimos anos, houve uma crescente insatisfação dos produtores e consumidores de sementes, com o teste de germinação padrão como o único critério para potencial de desempenho apresentados nas etiquetas das sementes. Como resultado, pesquisadores criaram e aperfeiçoaram novas técnicas de teste de sementes que têm sido formuladas e conhecidas como testes de vigor de sementes, que fornecem medidas mais sensíveis da qualidade das mesmas (</w:t>
      </w:r>
      <w:r>
        <w:rPr>
          <w:rFonts w:cs="Arial" w:ascii="Arial" w:hAnsi="Arial"/>
          <w:sz w:val="24"/>
          <w:szCs w:val="24"/>
        </w:rPr>
        <w:t>Karrfalt,</w:t>
      </w:r>
      <w:r>
        <w:rPr>
          <w:rFonts w:cs="Arial" w:ascii="Arial" w:hAnsi="Arial"/>
          <w:sz w:val="24"/>
          <w:szCs w:val="24"/>
          <w:lang w:val="pt-PT"/>
        </w:rPr>
        <w:t xml:space="preserve"> 2008). A insatisfação do mercado com a utilização apenas do teste de germinação na determinação da qualidade dos lotes, aliado a importância econômica da espécie, justifica a realização de estudos relacionados à tecnologia de sementes desta espécie, principalmente relativos à viabilidade de utilização de testes de vigor para determinação da qualidade fisiológica de diferentes lotes.</w:t>
      </w:r>
    </w:p>
    <w:p>
      <w:pPr>
        <w:pStyle w:val="Normal"/>
        <w:shd w:val="clear" w:color="auto" w:fill="FFFFFF"/>
        <w:spacing w:lineRule="auto" w:line="360" w:before="0" w:after="0"/>
        <w:ind w:firstLine="708"/>
        <w:jc w:val="both"/>
        <w:textAlignment w:val="top"/>
        <w:rPr>
          <w:rFonts w:ascii="Arial" w:hAnsi="Arial" w:cs="Arial"/>
          <w:sz w:val="24"/>
          <w:szCs w:val="24"/>
        </w:rPr>
      </w:pPr>
      <w:r>
        <w:rPr>
          <w:rFonts w:cs="Arial" w:ascii="Arial" w:hAnsi="Arial"/>
          <w:sz w:val="24"/>
          <w:szCs w:val="24"/>
          <w:lang w:val="pt-PT"/>
        </w:rPr>
        <w:t xml:space="preserve">Pesquisadores </w:t>
      </w:r>
      <w:r>
        <w:rPr>
          <w:rStyle w:val="Hps"/>
          <w:rFonts w:cs="Arial" w:ascii="Arial" w:hAnsi="Arial"/>
          <w:sz w:val="24"/>
          <w:szCs w:val="24"/>
          <w:lang w:val="pt-PT"/>
        </w:rPr>
        <w:t>sugerem</w:t>
      </w:r>
      <w:r>
        <w:rPr>
          <w:rFonts w:cs="Arial" w:ascii="Arial" w:hAnsi="Arial"/>
          <w:sz w:val="24"/>
          <w:szCs w:val="24"/>
          <w:lang w:val="pt-PT"/>
        </w:rPr>
        <w:t xml:space="preserve"> </w:t>
      </w:r>
      <w:r>
        <w:rPr>
          <w:rStyle w:val="Hps"/>
          <w:rFonts w:cs="Arial" w:ascii="Arial" w:hAnsi="Arial"/>
          <w:sz w:val="24"/>
          <w:szCs w:val="24"/>
          <w:lang w:val="pt-PT"/>
        </w:rPr>
        <w:t>usar</w:t>
      </w:r>
      <w:r>
        <w:rPr>
          <w:rFonts w:cs="Arial" w:ascii="Arial" w:hAnsi="Arial"/>
          <w:sz w:val="24"/>
          <w:szCs w:val="24"/>
          <w:lang w:val="pt-PT"/>
        </w:rPr>
        <w:t xml:space="preserve"> </w:t>
      </w:r>
      <w:r>
        <w:rPr>
          <w:rStyle w:val="Hps"/>
          <w:rFonts w:cs="Arial" w:ascii="Arial" w:hAnsi="Arial"/>
          <w:sz w:val="24"/>
          <w:szCs w:val="24"/>
          <w:lang w:val="pt-PT"/>
        </w:rPr>
        <w:t>uma variedade</w:t>
      </w:r>
      <w:r>
        <w:rPr>
          <w:rFonts w:cs="Arial" w:ascii="Arial" w:hAnsi="Arial"/>
          <w:sz w:val="24"/>
          <w:szCs w:val="24"/>
          <w:lang w:val="pt-PT"/>
        </w:rPr>
        <w:t xml:space="preserve"> </w:t>
      </w:r>
      <w:r>
        <w:rPr>
          <w:rStyle w:val="Hps"/>
          <w:rFonts w:cs="Arial" w:ascii="Arial" w:hAnsi="Arial"/>
          <w:sz w:val="24"/>
          <w:szCs w:val="24"/>
          <w:lang w:val="pt-PT"/>
        </w:rPr>
        <w:t>de</w:t>
      </w:r>
      <w:r>
        <w:rPr>
          <w:rFonts w:cs="Arial" w:ascii="Arial" w:hAnsi="Arial"/>
          <w:sz w:val="24"/>
          <w:szCs w:val="24"/>
          <w:lang w:val="pt-PT"/>
        </w:rPr>
        <w:t xml:space="preserve"> </w:t>
      </w:r>
      <w:r>
        <w:rPr>
          <w:rStyle w:val="Hps"/>
          <w:rFonts w:cs="Arial" w:ascii="Arial" w:hAnsi="Arial"/>
          <w:sz w:val="24"/>
          <w:szCs w:val="24"/>
          <w:lang w:val="pt-PT"/>
        </w:rPr>
        <w:t>condições de</w:t>
      </w:r>
      <w:r>
        <w:rPr>
          <w:rFonts w:cs="Arial" w:ascii="Arial" w:hAnsi="Arial"/>
          <w:sz w:val="24"/>
          <w:szCs w:val="24"/>
          <w:lang w:val="pt-PT"/>
        </w:rPr>
        <w:t xml:space="preserve"> </w:t>
      </w:r>
      <w:r>
        <w:rPr>
          <w:rStyle w:val="Hps"/>
          <w:rFonts w:cs="Arial" w:ascii="Arial" w:hAnsi="Arial"/>
          <w:sz w:val="24"/>
          <w:szCs w:val="24"/>
          <w:lang w:val="pt-PT"/>
        </w:rPr>
        <w:t>testes</w:t>
      </w:r>
      <w:r>
        <w:rPr>
          <w:rFonts w:cs="Arial" w:ascii="Arial" w:hAnsi="Arial"/>
          <w:sz w:val="24"/>
          <w:szCs w:val="24"/>
          <w:lang w:val="pt-PT"/>
        </w:rPr>
        <w:t xml:space="preserve"> </w:t>
      </w:r>
      <w:r>
        <w:rPr>
          <w:rStyle w:val="Hps"/>
          <w:rFonts w:cs="Arial" w:ascii="Arial" w:hAnsi="Arial"/>
          <w:sz w:val="24"/>
          <w:szCs w:val="24"/>
          <w:lang w:val="pt-PT"/>
        </w:rPr>
        <w:t>para</w:t>
      </w:r>
      <w:r>
        <w:rPr>
          <w:rFonts w:cs="Arial" w:ascii="Arial" w:hAnsi="Arial"/>
          <w:sz w:val="24"/>
          <w:szCs w:val="24"/>
          <w:lang w:val="pt-PT"/>
        </w:rPr>
        <w:t xml:space="preserve"> </w:t>
      </w:r>
      <w:r>
        <w:rPr>
          <w:rStyle w:val="Hps"/>
          <w:rFonts w:cs="Arial" w:ascii="Arial" w:hAnsi="Arial"/>
          <w:sz w:val="24"/>
          <w:szCs w:val="24"/>
          <w:lang w:val="pt-PT"/>
        </w:rPr>
        <w:t>encontrar</w:t>
      </w:r>
      <w:r>
        <w:rPr>
          <w:rFonts w:cs="Arial" w:ascii="Arial" w:hAnsi="Arial"/>
          <w:sz w:val="24"/>
          <w:szCs w:val="24"/>
          <w:lang w:val="pt-PT"/>
        </w:rPr>
        <w:t xml:space="preserve"> </w:t>
      </w:r>
      <w:r>
        <w:rPr>
          <w:rStyle w:val="Hps"/>
          <w:rFonts w:cs="Arial" w:ascii="Arial" w:hAnsi="Arial"/>
          <w:sz w:val="24"/>
          <w:szCs w:val="24"/>
          <w:lang w:val="pt-PT"/>
        </w:rPr>
        <w:t>um</w:t>
      </w:r>
      <w:r>
        <w:rPr>
          <w:rFonts w:cs="Arial" w:ascii="Arial" w:hAnsi="Arial"/>
          <w:sz w:val="24"/>
          <w:szCs w:val="24"/>
          <w:lang w:val="pt-PT"/>
        </w:rPr>
        <w:t xml:space="preserve"> </w:t>
      </w:r>
      <w:r>
        <w:rPr>
          <w:rStyle w:val="Hps"/>
          <w:rFonts w:cs="Arial" w:ascii="Arial" w:hAnsi="Arial"/>
          <w:sz w:val="24"/>
          <w:szCs w:val="24"/>
          <w:lang w:val="pt-PT"/>
        </w:rPr>
        <w:t>ideal para</w:t>
      </w:r>
      <w:r>
        <w:rPr>
          <w:rFonts w:cs="Arial" w:ascii="Arial" w:hAnsi="Arial"/>
          <w:sz w:val="24"/>
          <w:szCs w:val="24"/>
          <w:lang w:val="pt-PT"/>
        </w:rPr>
        <w:t xml:space="preserve"> </w:t>
      </w:r>
      <w:r>
        <w:rPr>
          <w:rStyle w:val="Hps"/>
          <w:rFonts w:cs="Arial" w:ascii="Arial" w:hAnsi="Arial"/>
          <w:sz w:val="24"/>
          <w:szCs w:val="24"/>
          <w:lang w:val="pt-PT"/>
        </w:rPr>
        <w:t>cada</w:t>
      </w:r>
      <w:r>
        <w:rPr>
          <w:rFonts w:cs="Arial" w:ascii="Arial" w:hAnsi="Arial"/>
          <w:sz w:val="24"/>
          <w:szCs w:val="24"/>
          <w:lang w:val="pt-PT"/>
        </w:rPr>
        <w:t xml:space="preserve"> espécie</w:t>
      </w:r>
      <w:r>
        <w:rPr>
          <w:rStyle w:val="Hps"/>
          <w:rFonts w:cs="Arial" w:ascii="Arial" w:hAnsi="Arial"/>
          <w:sz w:val="24"/>
          <w:szCs w:val="24"/>
          <w:lang w:val="pt-PT"/>
        </w:rPr>
        <w:t>.</w:t>
      </w:r>
      <w:r>
        <w:rPr>
          <w:rFonts w:cs="Arial" w:ascii="Arial" w:hAnsi="Arial"/>
          <w:sz w:val="24"/>
          <w:szCs w:val="24"/>
          <w:lang w:val="pt-PT"/>
        </w:rPr>
        <w:t xml:space="preserve"> </w:t>
      </w:r>
      <w:r>
        <w:rPr>
          <w:rStyle w:val="Hps"/>
          <w:rFonts w:cs="Arial" w:ascii="Arial" w:hAnsi="Arial"/>
          <w:sz w:val="24"/>
          <w:szCs w:val="24"/>
          <w:lang w:val="pt-PT"/>
        </w:rPr>
        <w:t>Um</w:t>
      </w:r>
      <w:r>
        <w:rPr>
          <w:rFonts w:cs="Arial" w:ascii="Arial" w:hAnsi="Arial"/>
          <w:sz w:val="24"/>
          <w:szCs w:val="24"/>
          <w:lang w:val="pt-PT"/>
        </w:rPr>
        <w:t xml:space="preserve"> </w:t>
      </w:r>
      <w:r>
        <w:rPr>
          <w:rStyle w:val="Hps"/>
          <w:rFonts w:cs="Arial" w:ascii="Arial" w:hAnsi="Arial"/>
          <w:sz w:val="24"/>
          <w:szCs w:val="24"/>
          <w:lang w:val="pt-PT"/>
        </w:rPr>
        <w:t>teste</w:t>
      </w:r>
      <w:r>
        <w:rPr>
          <w:rFonts w:cs="Arial" w:ascii="Arial" w:hAnsi="Arial"/>
          <w:sz w:val="24"/>
          <w:szCs w:val="24"/>
          <w:lang w:val="pt-PT"/>
        </w:rPr>
        <w:t xml:space="preserve"> </w:t>
      </w:r>
      <w:r>
        <w:rPr>
          <w:rStyle w:val="Hps"/>
          <w:rFonts w:cs="Arial" w:ascii="Arial" w:hAnsi="Arial"/>
          <w:sz w:val="24"/>
          <w:szCs w:val="24"/>
          <w:lang w:val="pt-PT"/>
        </w:rPr>
        <w:t>vigor</w:t>
      </w:r>
      <w:r>
        <w:rPr>
          <w:rFonts w:cs="Arial" w:ascii="Arial" w:hAnsi="Arial"/>
          <w:sz w:val="24"/>
          <w:szCs w:val="24"/>
          <w:lang w:val="pt-PT"/>
        </w:rPr>
        <w:t xml:space="preserve"> </w:t>
      </w:r>
      <w:r>
        <w:rPr>
          <w:rStyle w:val="Hps"/>
          <w:rFonts w:cs="Arial" w:ascii="Arial" w:hAnsi="Arial"/>
          <w:sz w:val="24"/>
          <w:szCs w:val="24"/>
          <w:lang w:val="pt-PT"/>
        </w:rPr>
        <w:t>de sementes é um procedimento analítico</w:t>
      </w:r>
      <w:r>
        <w:rPr>
          <w:rFonts w:cs="Arial" w:ascii="Arial" w:hAnsi="Arial"/>
          <w:sz w:val="24"/>
          <w:szCs w:val="24"/>
          <w:lang w:val="pt-PT"/>
        </w:rPr>
        <w:t xml:space="preserve"> </w:t>
      </w:r>
      <w:r>
        <w:rPr>
          <w:rStyle w:val="Hps"/>
          <w:rFonts w:cs="Arial" w:ascii="Arial" w:hAnsi="Arial"/>
          <w:sz w:val="24"/>
          <w:szCs w:val="24"/>
          <w:lang w:val="pt-PT"/>
        </w:rPr>
        <w:t>para</w:t>
      </w:r>
      <w:r>
        <w:rPr>
          <w:rFonts w:cs="Arial" w:ascii="Arial" w:hAnsi="Arial"/>
          <w:sz w:val="24"/>
          <w:szCs w:val="24"/>
          <w:lang w:val="pt-PT"/>
        </w:rPr>
        <w:t xml:space="preserve"> </w:t>
      </w:r>
      <w:r>
        <w:rPr>
          <w:rStyle w:val="Hps"/>
          <w:rFonts w:cs="Arial" w:ascii="Arial" w:hAnsi="Arial"/>
          <w:sz w:val="24"/>
          <w:szCs w:val="24"/>
          <w:lang w:val="pt-PT"/>
        </w:rPr>
        <w:t>avaliar</w:t>
      </w:r>
      <w:r>
        <w:rPr>
          <w:rFonts w:cs="Arial" w:ascii="Arial" w:hAnsi="Arial"/>
          <w:sz w:val="24"/>
          <w:szCs w:val="24"/>
          <w:lang w:val="pt-PT"/>
        </w:rPr>
        <w:t xml:space="preserve"> </w:t>
      </w:r>
      <w:r>
        <w:rPr>
          <w:rStyle w:val="Hps"/>
          <w:rFonts w:cs="Arial" w:ascii="Arial" w:hAnsi="Arial"/>
          <w:sz w:val="24"/>
          <w:szCs w:val="24"/>
          <w:lang w:val="pt-PT"/>
        </w:rPr>
        <w:t>o vigor</w:t>
      </w:r>
      <w:r>
        <w:rPr>
          <w:rFonts w:cs="Arial" w:ascii="Arial" w:hAnsi="Arial"/>
          <w:sz w:val="24"/>
          <w:szCs w:val="24"/>
          <w:lang w:val="pt-PT"/>
        </w:rPr>
        <w:t xml:space="preserve"> </w:t>
      </w:r>
      <w:r>
        <w:rPr>
          <w:rStyle w:val="Hps"/>
          <w:rFonts w:cs="Arial" w:ascii="Arial" w:hAnsi="Arial"/>
          <w:sz w:val="24"/>
          <w:szCs w:val="24"/>
          <w:lang w:val="pt-PT"/>
        </w:rPr>
        <w:t>das sementes</w:t>
      </w:r>
      <w:r>
        <w:rPr>
          <w:rFonts w:cs="Arial" w:ascii="Arial" w:hAnsi="Arial"/>
          <w:sz w:val="24"/>
          <w:szCs w:val="24"/>
          <w:lang w:val="pt-PT"/>
        </w:rPr>
        <w:t xml:space="preserve"> </w:t>
      </w:r>
      <w:r>
        <w:rPr>
          <w:rStyle w:val="Hps"/>
          <w:rFonts w:cs="Arial" w:ascii="Arial" w:hAnsi="Arial"/>
          <w:sz w:val="24"/>
          <w:szCs w:val="24"/>
          <w:lang w:val="pt-PT"/>
        </w:rPr>
        <w:t>sob condições padronizadas.</w:t>
      </w:r>
      <w:r>
        <w:rPr>
          <w:rFonts w:cs="Arial" w:ascii="Arial" w:hAnsi="Arial"/>
          <w:sz w:val="24"/>
          <w:szCs w:val="24"/>
          <w:lang w:val="pt-PT"/>
        </w:rPr>
        <w:t xml:space="preserve"> </w:t>
      </w:r>
      <w:r>
        <w:rPr>
          <w:rStyle w:val="Hps"/>
          <w:rFonts w:cs="Arial" w:ascii="Arial" w:hAnsi="Arial"/>
          <w:sz w:val="24"/>
          <w:szCs w:val="24"/>
          <w:lang w:val="pt-PT"/>
        </w:rPr>
        <w:t>Ele permite que</w:t>
      </w:r>
      <w:r>
        <w:rPr>
          <w:rFonts w:cs="Arial" w:ascii="Arial" w:hAnsi="Arial"/>
          <w:sz w:val="24"/>
          <w:szCs w:val="24"/>
          <w:lang w:val="pt-PT"/>
        </w:rPr>
        <w:t xml:space="preserve"> </w:t>
      </w:r>
      <w:r>
        <w:rPr>
          <w:rStyle w:val="Hps"/>
          <w:rFonts w:cs="Arial" w:ascii="Arial" w:hAnsi="Arial"/>
          <w:sz w:val="24"/>
          <w:szCs w:val="24"/>
          <w:lang w:val="pt-PT"/>
        </w:rPr>
        <w:t>um</w:t>
      </w:r>
      <w:r>
        <w:rPr>
          <w:rFonts w:cs="Arial" w:ascii="Arial" w:hAnsi="Arial"/>
          <w:sz w:val="24"/>
          <w:szCs w:val="24"/>
          <w:lang w:val="pt-PT"/>
        </w:rPr>
        <w:t xml:space="preserve"> </w:t>
      </w:r>
      <w:r>
        <w:rPr>
          <w:rStyle w:val="Hps"/>
          <w:rFonts w:cs="Arial" w:ascii="Arial" w:hAnsi="Arial"/>
          <w:sz w:val="24"/>
          <w:szCs w:val="24"/>
          <w:lang w:val="pt-PT"/>
        </w:rPr>
        <w:t>produtor de</w:t>
      </w:r>
      <w:r>
        <w:rPr>
          <w:rFonts w:cs="Arial" w:ascii="Arial" w:hAnsi="Arial"/>
          <w:sz w:val="24"/>
          <w:szCs w:val="24"/>
          <w:lang w:val="pt-PT"/>
        </w:rPr>
        <w:t xml:space="preserve"> </w:t>
      </w:r>
      <w:r>
        <w:rPr>
          <w:rStyle w:val="Hps"/>
          <w:rFonts w:cs="Arial" w:ascii="Arial" w:hAnsi="Arial"/>
          <w:sz w:val="24"/>
          <w:szCs w:val="24"/>
          <w:lang w:val="pt-PT"/>
        </w:rPr>
        <w:t>sementes</w:t>
      </w:r>
      <w:r>
        <w:rPr>
          <w:rFonts w:cs="Arial" w:ascii="Arial" w:hAnsi="Arial"/>
          <w:sz w:val="24"/>
          <w:szCs w:val="24"/>
          <w:lang w:val="pt-PT"/>
        </w:rPr>
        <w:t xml:space="preserve"> </w:t>
      </w:r>
      <w:r>
        <w:rPr>
          <w:rStyle w:val="Hps"/>
          <w:rFonts w:cs="Arial" w:ascii="Arial" w:hAnsi="Arial"/>
          <w:sz w:val="24"/>
          <w:szCs w:val="24"/>
          <w:lang w:val="pt-PT"/>
        </w:rPr>
        <w:t>possa determinar e</w:t>
      </w:r>
      <w:r>
        <w:rPr>
          <w:rFonts w:cs="Arial" w:ascii="Arial" w:hAnsi="Arial"/>
          <w:sz w:val="24"/>
          <w:szCs w:val="24"/>
          <w:lang w:val="pt-PT"/>
        </w:rPr>
        <w:t xml:space="preserve"> </w:t>
      </w:r>
      <w:r>
        <w:rPr>
          <w:rStyle w:val="Hps"/>
          <w:rFonts w:cs="Arial" w:ascii="Arial" w:hAnsi="Arial"/>
          <w:sz w:val="24"/>
          <w:szCs w:val="24"/>
          <w:lang w:val="pt-PT"/>
        </w:rPr>
        <w:t>comparar</w:t>
      </w:r>
      <w:r>
        <w:rPr>
          <w:rFonts w:cs="Arial" w:ascii="Arial" w:hAnsi="Arial"/>
          <w:sz w:val="24"/>
          <w:szCs w:val="24"/>
          <w:lang w:val="pt-PT"/>
        </w:rPr>
        <w:t xml:space="preserve"> </w:t>
      </w:r>
      <w:r>
        <w:rPr>
          <w:rStyle w:val="Hps"/>
          <w:rFonts w:cs="Arial" w:ascii="Arial" w:hAnsi="Arial"/>
          <w:sz w:val="24"/>
          <w:szCs w:val="24"/>
          <w:lang w:val="pt-PT"/>
        </w:rPr>
        <w:t>o vigor</w:t>
      </w:r>
      <w:r>
        <w:rPr>
          <w:rFonts w:cs="Arial" w:ascii="Arial" w:hAnsi="Arial"/>
          <w:sz w:val="24"/>
          <w:szCs w:val="24"/>
          <w:lang w:val="pt-PT"/>
        </w:rPr>
        <w:t xml:space="preserve"> </w:t>
      </w:r>
      <w:r>
        <w:rPr>
          <w:rStyle w:val="Hps"/>
          <w:rFonts w:cs="Arial" w:ascii="Arial" w:hAnsi="Arial"/>
          <w:sz w:val="24"/>
          <w:szCs w:val="24"/>
          <w:lang w:val="pt-PT"/>
        </w:rPr>
        <w:t>de</w:t>
      </w:r>
      <w:r>
        <w:rPr>
          <w:rFonts w:cs="Arial" w:ascii="Arial" w:hAnsi="Arial"/>
          <w:sz w:val="24"/>
          <w:szCs w:val="24"/>
          <w:lang w:val="pt-PT"/>
        </w:rPr>
        <w:t xml:space="preserve"> </w:t>
      </w:r>
      <w:r>
        <w:rPr>
          <w:rStyle w:val="Hps"/>
          <w:rFonts w:cs="Arial" w:ascii="Arial" w:hAnsi="Arial"/>
          <w:sz w:val="24"/>
          <w:szCs w:val="24"/>
          <w:lang w:val="pt-PT"/>
        </w:rPr>
        <w:t>um lote</w:t>
      </w:r>
      <w:r>
        <w:rPr>
          <w:rFonts w:cs="Arial" w:ascii="Arial" w:hAnsi="Arial"/>
          <w:sz w:val="24"/>
          <w:szCs w:val="24"/>
          <w:lang w:val="pt-PT"/>
        </w:rPr>
        <w:t xml:space="preserve"> </w:t>
      </w:r>
      <w:r>
        <w:rPr>
          <w:rStyle w:val="Hps"/>
          <w:rFonts w:cs="Arial" w:ascii="Arial" w:hAnsi="Arial"/>
          <w:sz w:val="24"/>
          <w:szCs w:val="24"/>
          <w:lang w:val="pt-PT"/>
        </w:rPr>
        <w:t>de sementes</w:t>
      </w:r>
      <w:r>
        <w:rPr>
          <w:rFonts w:cs="Arial" w:ascii="Arial" w:hAnsi="Arial"/>
          <w:sz w:val="24"/>
          <w:szCs w:val="24"/>
          <w:lang w:val="pt-PT"/>
        </w:rPr>
        <w:t xml:space="preserve"> </w:t>
      </w:r>
      <w:r>
        <w:rPr>
          <w:rStyle w:val="Hps"/>
          <w:rFonts w:cs="Arial" w:ascii="Arial" w:hAnsi="Arial"/>
          <w:sz w:val="24"/>
          <w:szCs w:val="24"/>
          <w:lang w:val="pt-PT"/>
        </w:rPr>
        <w:t>antes</w:t>
      </w:r>
      <w:r>
        <w:rPr>
          <w:rFonts w:cs="Arial" w:ascii="Arial" w:hAnsi="Arial"/>
          <w:sz w:val="24"/>
          <w:szCs w:val="24"/>
          <w:lang w:val="pt-PT"/>
        </w:rPr>
        <w:t xml:space="preserve"> </w:t>
      </w:r>
      <w:r>
        <w:rPr>
          <w:rStyle w:val="Hps"/>
          <w:rFonts w:cs="Arial" w:ascii="Arial" w:hAnsi="Arial"/>
          <w:sz w:val="24"/>
          <w:szCs w:val="24"/>
          <w:lang w:val="pt-PT"/>
        </w:rPr>
        <w:t xml:space="preserve">da sua comercialização </w:t>
      </w:r>
      <w:r>
        <w:rPr>
          <w:rStyle w:val="Atn"/>
          <w:rFonts w:cs="Arial" w:ascii="Arial" w:hAnsi="Arial"/>
          <w:sz w:val="24"/>
          <w:szCs w:val="24"/>
          <w:lang w:val="pt-PT"/>
        </w:rPr>
        <w:t>(</w:t>
      </w:r>
      <w:r>
        <w:rPr>
          <w:rFonts w:cs="Arial" w:ascii="Arial" w:hAnsi="Arial"/>
          <w:sz w:val="24"/>
          <w:szCs w:val="24"/>
          <w:lang w:val="pt-PT"/>
        </w:rPr>
        <w:t xml:space="preserve">McDonald, 2002). </w:t>
      </w:r>
    </w:p>
    <w:p>
      <w:pPr>
        <w:pStyle w:val="Normal"/>
        <w:spacing w:lineRule="auto" w:line="360" w:before="0" w:after="0"/>
        <w:ind w:firstLine="708"/>
        <w:jc w:val="both"/>
        <w:rPr>
          <w:rFonts w:ascii="Arial" w:hAnsi="Arial" w:cs="Arial"/>
          <w:sz w:val="24"/>
          <w:szCs w:val="24"/>
          <w:lang w:val="pt-PT"/>
        </w:rPr>
      </w:pPr>
      <w:r>
        <w:rPr>
          <w:rFonts w:cs="Arial" w:ascii="Arial" w:hAnsi="Arial"/>
          <w:sz w:val="24"/>
          <w:szCs w:val="24"/>
          <w:lang w:val="pt-PT"/>
        </w:rPr>
        <w:t xml:space="preserve">Os </w:t>
      </w:r>
      <w:r>
        <w:rPr>
          <w:rStyle w:val="Hps"/>
          <w:rFonts w:cs="Arial" w:ascii="Arial" w:hAnsi="Arial"/>
          <w:sz w:val="24"/>
          <w:szCs w:val="24"/>
          <w:lang w:val="pt-PT"/>
        </w:rPr>
        <w:t>testes de</w:t>
      </w:r>
      <w:r>
        <w:rPr>
          <w:rFonts w:cs="Arial" w:ascii="Arial" w:hAnsi="Arial"/>
          <w:sz w:val="24"/>
          <w:szCs w:val="24"/>
          <w:lang w:val="pt-PT"/>
        </w:rPr>
        <w:t xml:space="preserve"> </w:t>
      </w:r>
      <w:r>
        <w:rPr>
          <w:rStyle w:val="Hps"/>
          <w:rFonts w:cs="Arial" w:ascii="Arial" w:hAnsi="Arial"/>
          <w:sz w:val="24"/>
          <w:szCs w:val="24"/>
          <w:lang w:val="pt-PT"/>
        </w:rPr>
        <w:t>vigor</w:t>
      </w:r>
      <w:r>
        <w:rPr>
          <w:rFonts w:cs="Arial" w:ascii="Arial" w:hAnsi="Arial"/>
          <w:sz w:val="24"/>
          <w:szCs w:val="24"/>
          <w:lang w:val="pt-PT"/>
        </w:rPr>
        <w:t xml:space="preserve"> </w:t>
      </w:r>
      <w:r>
        <w:rPr>
          <w:rStyle w:val="Hps"/>
          <w:rFonts w:cs="Arial" w:ascii="Arial" w:hAnsi="Arial"/>
          <w:sz w:val="24"/>
          <w:szCs w:val="24"/>
          <w:lang w:val="pt-PT"/>
        </w:rPr>
        <w:t>não</w:t>
      </w:r>
      <w:r>
        <w:rPr>
          <w:rFonts w:cs="Arial" w:ascii="Arial" w:hAnsi="Arial"/>
          <w:sz w:val="24"/>
          <w:szCs w:val="24"/>
          <w:lang w:val="pt-PT"/>
        </w:rPr>
        <w:t xml:space="preserve"> </w:t>
      </w:r>
      <w:r>
        <w:rPr>
          <w:rStyle w:val="Hps"/>
          <w:rFonts w:cs="Arial" w:ascii="Arial" w:hAnsi="Arial"/>
          <w:sz w:val="24"/>
          <w:szCs w:val="24"/>
          <w:lang w:val="pt-PT"/>
        </w:rPr>
        <w:t>preveem</w:t>
      </w:r>
      <w:r>
        <w:rPr>
          <w:rFonts w:cs="Arial" w:ascii="Arial" w:hAnsi="Arial"/>
          <w:sz w:val="24"/>
          <w:szCs w:val="24"/>
          <w:lang w:val="pt-PT"/>
        </w:rPr>
        <w:t xml:space="preserve"> </w:t>
      </w:r>
      <w:r>
        <w:rPr>
          <w:rStyle w:val="Hps"/>
          <w:rFonts w:cs="Arial" w:ascii="Arial" w:hAnsi="Arial"/>
          <w:sz w:val="24"/>
          <w:szCs w:val="24"/>
          <w:lang w:val="pt-PT"/>
        </w:rPr>
        <w:t>o desempenho</w:t>
      </w:r>
      <w:r>
        <w:rPr>
          <w:rFonts w:cs="Arial" w:ascii="Arial" w:hAnsi="Arial"/>
          <w:sz w:val="24"/>
          <w:szCs w:val="24"/>
          <w:lang w:val="pt-PT"/>
        </w:rPr>
        <w:t xml:space="preserve"> </w:t>
      </w:r>
      <w:r>
        <w:rPr>
          <w:rStyle w:val="Hps"/>
          <w:rFonts w:cs="Arial" w:ascii="Arial" w:hAnsi="Arial"/>
          <w:sz w:val="24"/>
          <w:szCs w:val="24"/>
          <w:lang w:val="pt-PT"/>
        </w:rPr>
        <w:t>de</w:t>
      </w:r>
      <w:r>
        <w:rPr>
          <w:rFonts w:cs="Arial" w:ascii="Arial" w:hAnsi="Arial"/>
          <w:sz w:val="24"/>
          <w:szCs w:val="24"/>
          <w:lang w:val="pt-PT"/>
        </w:rPr>
        <w:t xml:space="preserve"> </w:t>
      </w:r>
      <w:r>
        <w:rPr>
          <w:rStyle w:val="Hps"/>
          <w:rFonts w:cs="Arial" w:ascii="Arial" w:hAnsi="Arial"/>
          <w:sz w:val="24"/>
          <w:szCs w:val="24"/>
          <w:lang w:val="pt-PT"/>
        </w:rPr>
        <w:t>um determinado conjunto de flutuações</w:t>
      </w:r>
      <w:r>
        <w:rPr>
          <w:rFonts w:cs="Arial" w:ascii="Arial" w:hAnsi="Arial"/>
          <w:sz w:val="24"/>
          <w:szCs w:val="24"/>
          <w:lang w:val="pt-PT"/>
        </w:rPr>
        <w:t xml:space="preserve">, </w:t>
      </w:r>
      <w:r>
        <w:rPr>
          <w:rStyle w:val="Hps"/>
          <w:rFonts w:cs="Arial" w:ascii="Arial" w:hAnsi="Arial"/>
          <w:sz w:val="24"/>
          <w:szCs w:val="24"/>
          <w:lang w:val="pt-PT"/>
        </w:rPr>
        <w:t>ao contrário,</w:t>
      </w:r>
      <w:r>
        <w:rPr>
          <w:rFonts w:cs="Arial" w:ascii="Arial" w:hAnsi="Arial"/>
          <w:sz w:val="24"/>
          <w:szCs w:val="24"/>
          <w:lang w:val="pt-PT"/>
        </w:rPr>
        <w:t xml:space="preserve"> </w:t>
      </w:r>
      <w:r>
        <w:rPr>
          <w:rStyle w:val="Hps"/>
          <w:rFonts w:cs="Arial" w:ascii="Arial" w:hAnsi="Arial"/>
          <w:sz w:val="24"/>
          <w:szCs w:val="24"/>
          <w:lang w:val="pt-PT"/>
        </w:rPr>
        <w:t>eles prevêem</w:t>
      </w:r>
      <w:r>
        <w:rPr>
          <w:rFonts w:cs="Arial" w:ascii="Arial" w:hAnsi="Arial"/>
          <w:sz w:val="24"/>
          <w:szCs w:val="24"/>
          <w:lang w:val="pt-PT"/>
        </w:rPr>
        <w:t xml:space="preserve"> </w:t>
      </w:r>
      <w:r>
        <w:rPr>
          <w:rStyle w:val="Hps"/>
          <w:rFonts w:cs="Arial" w:ascii="Arial" w:hAnsi="Arial"/>
          <w:sz w:val="24"/>
          <w:szCs w:val="24"/>
          <w:lang w:val="pt-PT"/>
        </w:rPr>
        <w:t>a</w:t>
      </w:r>
      <w:r>
        <w:rPr>
          <w:rFonts w:cs="Arial" w:ascii="Arial" w:hAnsi="Arial"/>
          <w:sz w:val="24"/>
          <w:szCs w:val="24"/>
          <w:lang w:val="pt-PT"/>
        </w:rPr>
        <w:t xml:space="preserve"> </w:t>
      </w:r>
      <w:r>
        <w:rPr>
          <w:rStyle w:val="Hps"/>
          <w:rFonts w:cs="Arial" w:ascii="Arial" w:hAnsi="Arial"/>
          <w:sz w:val="24"/>
          <w:szCs w:val="24"/>
          <w:lang w:val="pt-PT"/>
        </w:rPr>
        <w:t>possibilidade</w:t>
      </w:r>
      <w:r>
        <w:rPr>
          <w:rFonts w:cs="Arial" w:ascii="Arial" w:hAnsi="Arial"/>
          <w:sz w:val="24"/>
          <w:szCs w:val="24"/>
          <w:lang w:val="pt-PT"/>
        </w:rPr>
        <w:t xml:space="preserve"> </w:t>
      </w:r>
      <w:r>
        <w:rPr>
          <w:rStyle w:val="Hps"/>
          <w:rFonts w:cs="Arial" w:ascii="Arial" w:hAnsi="Arial"/>
          <w:sz w:val="24"/>
          <w:szCs w:val="24"/>
          <w:lang w:val="pt-PT"/>
        </w:rPr>
        <w:t>geral de</w:t>
      </w:r>
      <w:r>
        <w:rPr>
          <w:rFonts w:cs="Arial" w:ascii="Arial" w:hAnsi="Arial"/>
          <w:sz w:val="24"/>
          <w:szCs w:val="24"/>
          <w:lang w:val="pt-PT"/>
        </w:rPr>
        <w:t xml:space="preserve"> </w:t>
      </w:r>
      <w:r>
        <w:rPr>
          <w:rStyle w:val="Hps"/>
          <w:rFonts w:cs="Arial" w:ascii="Arial" w:hAnsi="Arial"/>
          <w:sz w:val="24"/>
          <w:szCs w:val="24"/>
          <w:lang w:val="pt-PT"/>
        </w:rPr>
        <w:t>um lote de sementes germinar</w:t>
      </w:r>
      <w:r>
        <w:rPr>
          <w:rFonts w:cs="Arial" w:ascii="Arial" w:hAnsi="Arial"/>
          <w:sz w:val="24"/>
          <w:szCs w:val="24"/>
          <w:lang w:val="pt-PT"/>
        </w:rPr>
        <w:t xml:space="preserve"> </w:t>
      </w:r>
      <w:r>
        <w:rPr>
          <w:rStyle w:val="Hps"/>
          <w:rFonts w:cs="Arial" w:ascii="Arial" w:hAnsi="Arial"/>
          <w:sz w:val="24"/>
          <w:szCs w:val="24"/>
          <w:lang w:val="pt-PT"/>
        </w:rPr>
        <w:t>normalmente</w:t>
      </w:r>
      <w:r>
        <w:rPr>
          <w:rFonts w:cs="Arial" w:ascii="Arial" w:hAnsi="Arial"/>
          <w:sz w:val="24"/>
          <w:szCs w:val="24"/>
          <w:lang w:val="pt-PT"/>
        </w:rPr>
        <w:t xml:space="preserve"> </w:t>
      </w:r>
      <w:r>
        <w:rPr>
          <w:rStyle w:val="Hps"/>
          <w:rFonts w:cs="Arial" w:ascii="Arial" w:hAnsi="Arial"/>
          <w:sz w:val="24"/>
          <w:szCs w:val="24"/>
          <w:lang w:val="pt-PT"/>
        </w:rPr>
        <w:t>em uma faixa de condições</w:t>
      </w:r>
      <w:r>
        <w:rPr>
          <w:rFonts w:cs="Arial" w:ascii="Arial" w:hAnsi="Arial"/>
          <w:sz w:val="24"/>
          <w:szCs w:val="24"/>
          <w:lang w:val="pt-PT"/>
        </w:rPr>
        <w:t xml:space="preserve"> </w:t>
      </w:r>
      <w:r>
        <w:rPr>
          <w:rStyle w:val="Hps"/>
          <w:rFonts w:cs="Arial" w:ascii="Arial" w:hAnsi="Arial"/>
          <w:sz w:val="24"/>
          <w:szCs w:val="24"/>
          <w:lang w:val="pt-PT"/>
        </w:rPr>
        <w:t>adversas</w:t>
      </w:r>
      <w:r>
        <w:rPr>
          <w:rFonts w:cs="Arial" w:ascii="Arial" w:hAnsi="Arial"/>
          <w:sz w:val="24"/>
          <w:szCs w:val="24"/>
          <w:lang w:val="pt-PT"/>
        </w:rPr>
        <w:t xml:space="preserve">. </w:t>
      </w:r>
      <w:r>
        <w:rPr>
          <w:rStyle w:val="Hps"/>
          <w:rFonts w:cs="Arial" w:ascii="Arial" w:hAnsi="Arial"/>
          <w:sz w:val="24"/>
          <w:szCs w:val="24"/>
          <w:lang w:val="pt-PT"/>
        </w:rPr>
        <w:t>Sua finalidade</w:t>
      </w:r>
      <w:r>
        <w:rPr>
          <w:rFonts w:cs="Arial" w:ascii="Arial" w:hAnsi="Arial"/>
          <w:sz w:val="24"/>
          <w:szCs w:val="24"/>
          <w:lang w:val="pt-PT"/>
        </w:rPr>
        <w:t xml:space="preserve"> </w:t>
      </w:r>
      <w:r>
        <w:rPr>
          <w:rStyle w:val="Hps"/>
          <w:rFonts w:cs="Arial" w:ascii="Arial" w:hAnsi="Arial"/>
          <w:sz w:val="24"/>
          <w:szCs w:val="24"/>
          <w:lang w:val="pt-PT"/>
        </w:rPr>
        <w:t>é</w:t>
      </w:r>
      <w:r>
        <w:rPr>
          <w:rFonts w:cs="Arial" w:ascii="Arial" w:hAnsi="Arial"/>
          <w:sz w:val="24"/>
          <w:szCs w:val="24"/>
          <w:lang w:val="pt-PT"/>
        </w:rPr>
        <w:t xml:space="preserve"> </w:t>
      </w:r>
      <w:r>
        <w:rPr>
          <w:rStyle w:val="Hps"/>
          <w:rFonts w:cs="Arial" w:ascii="Arial" w:hAnsi="Arial"/>
          <w:sz w:val="24"/>
          <w:szCs w:val="24"/>
          <w:lang w:val="pt-PT"/>
        </w:rPr>
        <w:t>diferenciar</w:t>
      </w:r>
      <w:r>
        <w:rPr>
          <w:rFonts w:cs="Arial" w:ascii="Arial" w:hAnsi="Arial"/>
          <w:sz w:val="24"/>
          <w:szCs w:val="24"/>
          <w:lang w:val="pt-PT"/>
        </w:rPr>
        <w:t xml:space="preserve"> </w:t>
      </w:r>
      <w:r>
        <w:rPr>
          <w:rStyle w:val="Hps"/>
          <w:rFonts w:cs="Arial" w:ascii="Arial" w:hAnsi="Arial"/>
          <w:sz w:val="24"/>
          <w:szCs w:val="24"/>
          <w:lang w:val="pt-PT"/>
        </w:rPr>
        <w:t>lotes de sementes</w:t>
      </w:r>
      <w:r>
        <w:rPr>
          <w:rFonts w:cs="Arial" w:ascii="Arial" w:hAnsi="Arial"/>
          <w:sz w:val="24"/>
          <w:szCs w:val="24"/>
          <w:lang w:val="pt-PT"/>
        </w:rPr>
        <w:t xml:space="preserve">, </w:t>
      </w:r>
      <w:r>
        <w:rPr>
          <w:rStyle w:val="Hps"/>
          <w:rFonts w:cs="Arial" w:ascii="Arial" w:hAnsi="Arial"/>
          <w:sz w:val="24"/>
          <w:szCs w:val="24"/>
          <w:lang w:val="pt-PT"/>
        </w:rPr>
        <w:t>com</w:t>
      </w:r>
      <w:r>
        <w:rPr>
          <w:rFonts w:cs="Arial" w:ascii="Arial" w:hAnsi="Arial"/>
          <w:sz w:val="24"/>
          <w:szCs w:val="24"/>
          <w:lang w:val="pt-PT"/>
        </w:rPr>
        <w:t xml:space="preserve"> </w:t>
      </w:r>
      <w:r>
        <w:rPr>
          <w:rStyle w:val="Hps"/>
          <w:rFonts w:cs="Arial" w:ascii="Arial" w:hAnsi="Arial"/>
          <w:sz w:val="24"/>
          <w:szCs w:val="24"/>
          <w:lang w:val="pt-PT"/>
        </w:rPr>
        <w:t>germinação</w:t>
      </w:r>
      <w:r>
        <w:rPr>
          <w:rFonts w:cs="Arial" w:ascii="Arial" w:hAnsi="Arial"/>
          <w:sz w:val="24"/>
          <w:szCs w:val="24"/>
          <w:lang w:val="pt-PT"/>
        </w:rPr>
        <w:t xml:space="preserve"> </w:t>
      </w:r>
      <w:r>
        <w:rPr>
          <w:rStyle w:val="Hps"/>
          <w:rFonts w:cs="Arial" w:ascii="Arial" w:hAnsi="Arial"/>
          <w:sz w:val="24"/>
          <w:szCs w:val="24"/>
          <w:lang w:val="pt-PT"/>
        </w:rPr>
        <w:t>essencialmente</w:t>
      </w:r>
      <w:r>
        <w:rPr>
          <w:rFonts w:cs="Arial" w:ascii="Arial" w:hAnsi="Arial"/>
          <w:sz w:val="24"/>
          <w:szCs w:val="24"/>
          <w:lang w:val="pt-PT"/>
        </w:rPr>
        <w:t xml:space="preserve"> </w:t>
      </w:r>
      <w:r>
        <w:rPr>
          <w:rStyle w:val="Hps"/>
          <w:rFonts w:cs="Arial" w:ascii="Arial" w:hAnsi="Arial"/>
          <w:sz w:val="24"/>
          <w:szCs w:val="24"/>
          <w:lang w:val="pt-PT"/>
        </w:rPr>
        <w:t>iguais</w:t>
      </w:r>
      <w:r>
        <w:rPr>
          <w:rFonts w:cs="Arial" w:ascii="Arial" w:hAnsi="Arial"/>
          <w:sz w:val="24"/>
          <w:szCs w:val="24"/>
          <w:lang w:val="pt-PT"/>
        </w:rPr>
        <w:t xml:space="preserve">, </w:t>
      </w:r>
      <w:r>
        <w:rPr>
          <w:rStyle w:val="Hps"/>
          <w:rFonts w:cs="Arial" w:ascii="Arial" w:hAnsi="Arial"/>
          <w:sz w:val="24"/>
          <w:szCs w:val="24"/>
          <w:lang w:val="pt-PT"/>
        </w:rPr>
        <w:t>de acordo</w:t>
      </w:r>
      <w:r>
        <w:rPr>
          <w:rFonts w:cs="Arial" w:ascii="Arial" w:hAnsi="Arial"/>
          <w:sz w:val="24"/>
          <w:szCs w:val="24"/>
          <w:lang w:val="pt-PT"/>
        </w:rPr>
        <w:t xml:space="preserve"> </w:t>
      </w:r>
      <w:r>
        <w:rPr>
          <w:rStyle w:val="Hps"/>
          <w:rFonts w:cs="Arial" w:ascii="Arial" w:hAnsi="Arial"/>
          <w:sz w:val="24"/>
          <w:szCs w:val="24"/>
          <w:lang w:val="pt-PT"/>
        </w:rPr>
        <w:t>com</w:t>
      </w:r>
      <w:r>
        <w:rPr>
          <w:rFonts w:cs="Arial" w:ascii="Arial" w:hAnsi="Arial"/>
          <w:sz w:val="24"/>
          <w:szCs w:val="24"/>
          <w:lang w:val="pt-PT"/>
        </w:rPr>
        <w:t xml:space="preserve"> </w:t>
      </w:r>
      <w:r>
        <w:rPr>
          <w:rStyle w:val="Hps"/>
          <w:rFonts w:cs="Arial" w:ascii="Arial" w:hAnsi="Arial"/>
          <w:sz w:val="24"/>
          <w:szCs w:val="24"/>
          <w:lang w:val="pt-PT"/>
        </w:rPr>
        <w:t>sua capacidade</w:t>
      </w:r>
      <w:r>
        <w:rPr>
          <w:rFonts w:cs="Arial" w:ascii="Arial" w:hAnsi="Arial"/>
          <w:sz w:val="24"/>
          <w:szCs w:val="24"/>
          <w:lang w:val="pt-PT"/>
        </w:rPr>
        <w:t xml:space="preserve"> </w:t>
      </w:r>
      <w:r>
        <w:rPr>
          <w:rStyle w:val="Hps"/>
          <w:rFonts w:cs="Arial" w:ascii="Arial" w:hAnsi="Arial"/>
          <w:sz w:val="24"/>
          <w:szCs w:val="24"/>
          <w:lang w:val="pt-PT"/>
        </w:rPr>
        <w:t>de</w:t>
      </w:r>
      <w:r>
        <w:rPr>
          <w:rFonts w:cs="Arial" w:ascii="Arial" w:hAnsi="Arial"/>
          <w:sz w:val="24"/>
          <w:szCs w:val="24"/>
          <w:lang w:val="pt-PT"/>
        </w:rPr>
        <w:t xml:space="preserve"> </w:t>
      </w:r>
      <w:r>
        <w:rPr>
          <w:rStyle w:val="Hps"/>
          <w:rFonts w:cs="Arial" w:ascii="Arial" w:hAnsi="Arial"/>
          <w:sz w:val="24"/>
          <w:szCs w:val="24"/>
          <w:lang w:val="pt-PT"/>
        </w:rPr>
        <w:t>germinar</w:t>
      </w:r>
      <w:r>
        <w:rPr>
          <w:rFonts w:cs="Arial" w:ascii="Arial" w:hAnsi="Arial"/>
          <w:sz w:val="24"/>
          <w:szCs w:val="24"/>
          <w:lang w:val="pt-PT"/>
        </w:rPr>
        <w:t xml:space="preserve"> </w:t>
      </w:r>
      <w:r>
        <w:rPr>
          <w:rStyle w:val="Hps"/>
          <w:rFonts w:cs="Arial" w:ascii="Arial" w:hAnsi="Arial"/>
          <w:sz w:val="24"/>
          <w:szCs w:val="24"/>
          <w:lang w:val="pt-PT"/>
        </w:rPr>
        <w:t>bem</w:t>
      </w:r>
      <w:r>
        <w:rPr>
          <w:rFonts w:cs="Arial" w:ascii="Arial" w:hAnsi="Arial"/>
          <w:sz w:val="24"/>
          <w:szCs w:val="24"/>
          <w:lang w:val="pt-PT"/>
        </w:rPr>
        <w:t>, apesar das adversidades</w:t>
      </w:r>
      <w:r>
        <w:rPr>
          <w:rFonts w:cs="Arial" w:ascii="Arial" w:hAnsi="Arial"/>
          <w:sz w:val="24"/>
          <w:szCs w:val="24"/>
        </w:rPr>
        <w:t xml:space="preserve"> (Karrfalt</w:t>
      </w:r>
      <w:r>
        <w:rPr>
          <w:rFonts w:cs="Arial" w:ascii="Arial" w:hAnsi="Arial"/>
          <w:sz w:val="24"/>
          <w:szCs w:val="24"/>
          <w:lang w:val="pt-PT"/>
        </w:rPr>
        <w:t xml:space="preserve">, 2008). </w:t>
      </w:r>
    </w:p>
    <w:p>
      <w:pPr>
        <w:pStyle w:val="Normal"/>
        <w:shd w:val="clear" w:color="auto" w:fill="FFFFFF"/>
        <w:spacing w:lineRule="auto" w:line="360" w:before="0" w:after="0"/>
        <w:ind w:firstLine="708"/>
        <w:jc w:val="both"/>
        <w:textAlignment w:val="top"/>
        <w:rPr>
          <w:rFonts w:ascii="Arial" w:hAnsi="Arial" w:cs="Arial"/>
          <w:sz w:val="24"/>
          <w:szCs w:val="24"/>
          <w:lang w:val="pt-PT"/>
        </w:rPr>
      </w:pPr>
      <w:r>
        <w:rPr>
          <w:rFonts w:cs="Arial" w:ascii="Arial" w:hAnsi="Arial"/>
          <w:sz w:val="24"/>
          <w:szCs w:val="24"/>
        </w:rPr>
        <w:t>Bonner (1988) destaca que os testes de vigor mais comuns na agricultura são o teste de frio, teste de envelhecimento acelerado, o teste de cond</w:t>
      </w:r>
      <w:r>
        <w:rPr>
          <w:rFonts w:cs="Arial" w:ascii="Arial" w:hAnsi="Arial"/>
          <w:sz w:val="24"/>
          <w:szCs w:val="24"/>
          <w:lang w:val="pt-PT"/>
        </w:rPr>
        <w:t>utividade elétrica e do teste de tetrazólio. Estes quatro testes não têm sido muito usados nas atividades florestais, mas a tendência internacional é que o nível e quantidade de pesquisas no ramo florestal também sejam realizados da mesma forma que são conduzidas as pesquisas nas atividades agrícolas. Além destes testes, a velocidade de germinação também pode ser apresentado para uso na área florestal como um teste de vigor</w:t>
      </w:r>
      <w:r>
        <w:rPr>
          <w:rFonts w:cs="Arial" w:ascii="Arial" w:hAnsi="Arial"/>
          <w:sz w:val="24"/>
          <w:szCs w:val="24"/>
        </w:rPr>
        <w:t>.</w:t>
      </w:r>
    </w:p>
    <w:p>
      <w:pPr>
        <w:pStyle w:val="Normal"/>
        <w:spacing w:lineRule="auto" w:line="360" w:before="0" w:after="0"/>
        <w:ind w:firstLine="708"/>
        <w:jc w:val="both"/>
        <w:rPr>
          <w:rFonts w:ascii="Arial" w:hAnsi="Arial" w:cs="Arial"/>
          <w:sz w:val="24"/>
          <w:szCs w:val="24"/>
        </w:rPr>
      </w:pPr>
      <w:r>
        <w:rPr>
          <w:rFonts w:cs="Arial" w:ascii="Arial" w:hAnsi="Arial"/>
          <w:sz w:val="24"/>
          <w:szCs w:val="24"/>
        </w:rPr>
        <w:t>O processo de deterioração, pelo qual as sementes estão sujeitas logo após a maturação, está diretamente relacionado ao vigor, cuja importância tem sido amplamente destacada no meio científico. Segundo Carvalho e Nakagawa (2000), a ausência de uma estreita relação obtida em laboratório e a emergência de plântulas em campo deve ser o principal fator responsável pelo desenvolvimento do conceito de vigor. Assim, há necessidade de se avaliar o estágio de deterioração dos lotes de sementes mediante a condução de testes específicos para esse fim. Dentre os testes de vigor considerados mais importantes pela Association of Official Seed Analysts (AOSA, 1983) e pela International Seed Testing Association (ISTA, 1995), podem-se destacar o teste de envelhecimento acelerado como um dos mais indicados para estimativa do vigor de sementes.</w:t>
      </w:r>
    </w:p>
    <w:p>
      <w:pPr>
        <w:pStyle w:val="Normal"/>
        <w:spacing w:lineRule="auto" w:line="360" w:before="0" w:after="0"/>
        <w:ind w:firstLine="708"/>
        <w:jc w:val="both"/>
        <w:rPr>
          <w:rFonts w:ascii="Arial" w:hAnsi="Arial" w:cs="Arial"/>
          <w:sz w:val="24"/>
          <w:szCs w:val="24"/>
          <w:lang w:val="pt-PT"/>
        </w:rPr>
      </w:pPr>
      <w:r>
        <w:rPr>
          <w:rFonts w:cs="Arial" w:ascii="Arial" w:hAnsi="Arial"/>
          <w:sz w:val="24"/>
          <w:szCs w:val="24"/>
          <w:lang w:val="pt-PT"/>
        </w:rPr>
        <w:t>Quando lotes são destinados à plantação ou o armazenamento para posterior utilização em anos, os testes de vigor podem orientar a decisão sobre quais os lotes devem ser semeadas na atual temporada e que os lotes podem ser armazenadas para uso posterior, sem substancial perdas na qualidade. O envelhecimento acelerado é o melhor teste para uso nestas situações (Bonner, 1998), visto que este teste utiliza temperatura e umidade alta, variáveis que são as mais relacionadas com a deterioração de sementes no período de armazenamento.</w:t>
      </w:r>
    </w:p>
    <w:p>
      <w:pPr>
        <w:pStyle w:val="Normal"/>
        <w:spacing w:lineRule="auto" w:line="360" w:before="0" w:after="0"/>
        <w:ind w:firstLine="708"/>
        <w:jc w:val="both"/>
        <w:rPr>
          <w:rFonts w:ascii="Arial" w:hAnsi="Arial" w:cs="Arial"/>
          <w:sz w:val="24"/>
          <w:szCs w:val="24"/>
          <w:highlight w:val="white"/>
        </w:rPr>
      </w:pPr>
      <w:r>
        <w:rPr>
          <w:rFonts w:cs="Arial" w:ascii="Arial" w:hAnsi="Arial"/>
          <w:sz w:val="24"/>
          <w:szCs w:val="24"/>
        </w:rPr>
        <w:t>O teste de envelhecimento acelerado é capaz de proporcionar informações com alto grau de consistência (Tekrony, 1995), sendo que este possui como princípio o fato de que a taxa de deterioração das sementes é afetada consideravelmente pela exposição a valores elevados de temperatura e de umidade relativa do ar (Marcos Filho, 1999). Neste teste, as sementes são expostas a condições adversas: altas temperaturas (40 a 45 ºC) e alta umidade relativa (em torno de 100%) por diferentes períodos (Kryzanowski et al., 1991). O mesmo baseia-se na premissa de que lotes de sementes com vigor superior manterão a viabilidade ao serem submetidos, durante pequenos períodos de tempo, a condições severas de temperatura e de umidade relativa do ar, enquanto os de pouco vigor terão a viabilidade reduzida nessas condições (Marcos Filho et al.,1987).</w:t>
      </w:r>
    </w:p>
    <w:p>
      <w:pPr>
        <w:pStyle w:val="Normal"/>
        <w:spacing w:lineRule="auto" w:line="360" w:before="0" w:after="0"/>
        <w:ind w:firstLine="708"/>
        <w:jc w:val="both"/>
        <w:rPr>
          <w:rFonts w:ascii="Arial" w:hAnsi="Arial" w:cs="Arial"/>
          <w:sz w:val="24"/>
          <w:szCs w:val="24"/>
        </w:rPr>
      </w:pPr>
      <w:r>
        <w:rPr>
          <w:rFonts w:cs="Arial" w:ascii="Arial" w:hAnsi="Arial"/>
          <w:sz w:val="24"/>
          <w:szCs w:val="24"/>
        </w:rPr>
        <w:t>Estudos sobre deterioração de sementes podem se utilizar do processo de envelhecimento acelerado, através do uso de câmara de envelhecimento a altas temperaturas e alta umidade (Borges et al., 1990). Para Marcos Filho (1999), amostras com baixo vigor apresentam maior queda de sua viabilidade quando expostas às condições do teste de envelhecimento acelerado, já as amostras com maior vigor são menos afetadas em sua capacidade de produzir plântulas normais.</w:t>
      </w:r>
      <w:r>
        <w:rPr>
          <w:rFonts w:cs="Arial" w:ascii="Arial" w:hAnsi="Arial"/>
          <w:sz w:val="24"/>
          <w:szCs w:val="24"/>
          <w:shd w:fill="FFFFFF" w:val="clear"/>
        </w:rPr>
        <w:t xml:space="preserve"> Apesar disso, a utilização do teste</w:t>
      </w:r>
      <w:r>
        <w:rPr>
          <w:rFonts w:cs="Arial" w:ascii="Arial" w:hAnsi="Arial"/>
          <w:sz w:val="24"/>
          <w:szCs w:val="24"/>
        </w:rPr>
        <w:t xml:space="preserve"> de envelhecimento acelerado em espécies florestais, com metodologia padronizada, ainda é pequena (Valentini &amp; Piña-Rodrigues,1995).</w:t>
      </w:r>
    </w:p>
    <w:p>
      <w:pPr>
        <w:pStyle w:val="Normal"/>
        <w:spacing w:lineRule="auto" w:line="360" w:before="0" w:after="0"/>
        <w:ind w:firstLine="708"/>
        <w:jc w:val="both"/>
        <w:rPr>
          <w:rFonts w:ascii="Arial" w:hAnsi="Arial" w:cs="Arial"/>
          <w:color w:val="000000"/>
          <w:sz w:val="24"/>
          <w:szCs w:val="24"/>
          <w:highlight w:val="white"/>
        </w:rPr>
      </w:pPr>
      <w:r>
        <w:rPr>
          <w:rFonts w:cs="Arial" w:ascii="Arial" w:hAnsi="Arial"/>
          <w:sz w:val="24"/>
          <w:szCs w:val="24"/>
          <w:shd w:fill="FFFFFF" w:val="clear"/>
        </w:rPr>
        <w:t xml:space="preserve">Procurando contribuir para a evolução do conhecimento sobre o assunto, </w:t>
      </w:r>
      <w:r>
        <w:rPr>
          <w:rStyle w:val="Hps"/>
          <w:rFonts w:cs="Arial" w:ascii="Arial" w:hAnsi="Arial"/>
          <w:sz w:val="24"/>
          <w:szCs w:val="24"/>
          <w:lang w:val="pt-PT"/>
        </w:rPr>
        <w:t>este trabalho tem por objetivo</w:t>
      </w:r>
      <w:r>
        <w:rPr>
          <w:rFonts w:cs="Arial" w:ascii="Arial" w:hAnsi="Arial"/>
          <w:sz w:val="24"/>
          <w:szCs w:val="24"/>
        </w:rPr>
        <w:t xml:space="preserve"> padronizar a temperatura e tempo de exposição de sementes de acácia-negra ao teste de envelhecimento acelerado</w:t>
      </w:r>
      <w:r>
        <w:rPr>
          <w:rStyle w:val="Hps"/>
          <w:rFonts w:cs="Arial" w:ascii="Arial" w:hAnsi="Arial"/>
          <w:color w:val="000000"/>
          <w:sz w:val="24"/>
          <w:szCs w:val="24"/>
          <w:lang w:val="pt-PT"/>
        </w:rPr>
        <w:t>.</w:t>
      </w:r>
      <w:r>
        <w:rPr>
          <w:rFonts w:cs="Arial" w:ascii="Arial" w:hAnsi="Arial"/>
          <w:color w:val="000000"/>
          <w:sz w:val="24"/>
          <w:szCs w:val="24"/>
          <w:shd w:fill="FFFFFF" w:val="clear"/>
        </w:rPr>
        <w:t xml:space="preserve"> </w:t>
      </w:r>
    </w:p>
    <w:p>
      <w:pPr>
        <w:pStyle w:val="Normal"/>
        <w:spacing w:lineRule="auto" w:line="360" w:before="0" w:after="0"/>
        <w:jc w:val="both"/>
        <w:rPr>
          <w:rFonts w:ascii="Arial" w:hAnsi="Arial" w:cs="Arial"/>
          <w:b/>
          <w:b/>
          <w:sz w:val="24"/>
          <w:szCs w:val="24"/>
        </w:rPr>
      </w:pPr>
      <w:r>
        <w:rPr>
          <w:rFonts w:cs="Arial" w:ascii="Arial" w:hAnsi="Arial"/>
          <w:b/>
          <w:sz w:val="24"/>
          <w:szCs w:val="24"/>
        </w:rPr>
      </w:r>
    </w:p>
    <w:p>
      <w:pPr>
        <w:pStyle w:val="Ttulo1"/>
        <w:numPr>
          <w:ilvl w:val="0"/>
          <w:numId w:val="2"/>
        </w:numPr>
        <w:rPr/>
      </w:pPr>
      <w:bookmarkStart w:id="7" w:name="_Toc309828124"/>
      <w:bookmarkStart w:id="8" w:name="_Toc309828085"/>
      <w:bookmarkEnd w:id="7"/>
      <w:bookmarkEnd w:id="8"/>
      <w:r>
        <w:rPr/>
        <w:t>MATERIAL E MÉTODOS</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O trabalho foi conduzido durante o ano de 2011 na Universidade Federal do Pampa – UNIPAMPA, Campus São Gabriel, RS. Os testes de qualidade de sementes foram realizados no Laboratório de Bioquímica desta instituição. </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Para tal, o ensaio foi conduzido em experimento no delineamento inteiramente casualizado, esquema bifatorial 3 x 5, onde os fatores foram três níveis de temperatura (40°C, 42°C e 44°C) e cinco tempos de exposição ao processo de envelhecimento acelerado (0, 24, 48, 72, 96 e 120 horas), utilizando-se dois lotes de diferentes procedências: produtor de sementes não especializado e empresa especializada do ramo da acacicultura.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 quebra de dormência das sementes foi realizada, anteriormente a realização dos testes, pela imersão das mesmas em água a 90ºC, seguindo-se da manutenção das sementes por 24 horas nesta água a temperatura ambiente (Roversi et al., 2002).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O teste de envelhecimento acelerado foi conduzido em caixas tipo gerbox com tela metálica, contendo 40mL de água destilada em seu interior, sendo colocada uma camada de sementes sobre a tela. Após os períodos de envelhecimento, as sementes foram submetidas ao teste padrão de germinação, utilizando-se quatro repetições de 50 sementes, distribuídas em papel germitest, na forma de rolos, umedecido com água destilada, na quantidade de 2,5 vezes o peso do papel seco, e mantido em câmara de germinação tipo BOD a 25°C e fotoperíodo 12/12 horas. A avaliação da percentagem de germinação foi realizada após 10 dias, avaliando-se a percentagem de plântulas normais.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Ainda foram determinadas as variáveis massa seca, massa verde e comprimento de plântulas, sendo para tal, retiradas aleatoriamente dez plântulas de cada repetição. As plântulas tiveram o comprimento total determinado com auxílio de régua milimetrada, e expresso em milímetros, e a massa verde total de planta, expressa em gramas. Para a determinação da massa seca, as plantas foram acondicionadas, individualmente, em sacos de papel e levadas a estufa a 60ºC por 48 horas, sendo então, realizada a determinação da massa seca de plântula. Ambas variáveis foram determinadas em balança de precisão 0,001g. </w:t>
      </w:r>
    </w:p>
    <w:p>
      <w:pPr>
        <w:pStyle w:val="Normal"/>
        <w:spacing w:lineRule="auto" w:line="360" w:before="0" w:after="0"/>
        <w:ind w:firstLine="708"/>
        <w:jc w:val="both"/>
        <w:rPr>
          <w:rFonts w:ascii="Arial" w:hAnsi="Arial" w:cs="Arial"/>
          <w:sz w:val="24"/>
          <w:szCs w:val="24"/>
        </w:rPr>
      </w:pPr>
      <w:r>
        <w:rPr>
          <w:rFonts w:cs="Arial" w:ascii="Arial" w:hAnsi="Arial"/>
          <w:sz w:val="24"/>
          <w:szCs w:val="24"/>
        </w:rPr>
        <w:t>Após, para todas as variáveis, os dados foram submetidos à análise de variância a 5% de probabilidade de erro para verificar a existência de diferenças significativas entre os lotes. Ainda, foi construída uma curva de superfície de resposta, visando avaliar o comportamento dos lotes quanto à temperatura e tempo de exposição ao teste de envelhecimento acelerado.</w:t>
      </w:r>
    </w:p>
    <w:p>
      <w:pPr>
        <w:pStyle w:val="Normal"/>
        <w:spacing w:lineRule="auto" w:line="360" w:before="0" w:after="0"/>
        <w:jc w:val="both"/>
        <w:rPr>
          <w:rFonts w:ascii="Arial" w:hAnsi="Arial" w:cs="Arial"/>
          <w:b/>
          <w:b/>
          <w:sz w:val="24"/>
          <w:szCs w:val="24"/>
        </w:rPr>
      </w:pPr>
      <w:r>
        <w:rPr>
          <w:rFonts w:cs="Arial" w:ascii="Arial" w:hAnsi="Arial"/>
          <w:b/>
          <w:sz w:val="24"/>
          <w:szCs w:val="24"/>
        </w:rPr>
      </w:r>
    </w:p>
    <w:p>
      <w:pPr>
        <w:pStyle w:val="Normal"/>
        <w:spacing w:before="0" w:after="0"/>
        <w:rPr>
          <w:rFonts w:ascii="Arial" w:hAnsi="Arial" w:cs="Arial"/>
          <w:b/>
          <w:b/>
          <w:sz w:val="24"/>
          <w:szCs w:val="24"/>
        </w:rPr>
      </w:pPr>
      <w:r>
        <w:rPr>
          <w:rFonts w:cs="Arial" w:ascii="Arial" w:hAnsi="Arial"/>
          <w:b/>
          <w:sz w:val="24"/>
          <w:szCs w:val="24"/>
        </w:rPr>
      </w:r>
      <w:r>
        <w:br w:type="page"/>
      </w:r>
    </w:p>
    <w:p>
      <w:pPr>
        <w:pStyle w:val="Ttulo1"/>
        <w:numPr>
          <w:ilvl w:val="0"/>
          <w:numId w:val="2"/>
        </w:numPr>
        <w:rPr/>
      </w:pPr>
      <w:bookmarkStart w:id="9" w:name="_Toc309828125"/>
      <w:bookmarkStart w:id="10" w:name="_Toc309828086"/>
      <w:bookmarkEnd w:id="9"/>
      <w:bookmarkEnd w:id="10"/>
      <w:r>
        <w:rPr/>
        <w:t>RESULTADOS E DISCUSSÃO</w:t>
      </w:r>
    </w:p>
    <w:p>
      <w:pPr>
        <w:pStyle w:val="Normal"/>
        <w:spacing w:lineRule="auto" w:line="360" w:before="0" w:after="0"/>
        <w:ind w:firstLine="709"/>
        <w:jc w:val="both"/>
        <w:rPr>
          <w:rFonts w:ascii="Arial" w:hAnsi="Arial" w:cs="Arial"/>
          <w:sz w:val="24"/>
          <w:szCs w:val="24"/>
        </w:rPr>
      </w:pPr>
      <w:r>
        <w:rPr>
          <w:rFonts w:cs="Arial" w:ascii="Arial" w:hAnsi="Arial"/>
          <w:sz w:val="24"/>
          <w:szCs w:val="24"/>
        </w:rPr>
        <w:t xml:space="preserve">Dentre as variáveis avaliadas, observa-se na tabela 1 que os maiores valores do coeficiente de variação foram encontrados para a variável massa seca de plântulas, mostrando que esta apresenta a maior variabilidade entre plântulas em ambos os lotes, com valores variando de 29,73 a 31,91% entre as temperaturas testadas para o lote 1, e de 26,03 a 32,05% no lote 2. A percentagem de germinação foi a variável que apresentou os menores valores para o coeficiente de variação, entre 9,7 e 13,16% nas três temperaturas testadas no lote 1 e entre 14,35 e 16,37% no lote 2. Estes valores mostram que, independentemente da temperatura utilizada no processo de envelhecimento acelerado, a percentagem de germinação apresenta menor variabilidade entre as repetições do teste quando comparada com a massa seca de sementes e demais variáveis avaliadas. </w:t>
      </w:r>
    </w:p>
    <w:p>
      <w:pPr>
        <w:pStyle w:val="Normal"/>
        <w:spacing w:lineRule="auto" w:line="360" w:before="0" w:after="0"/>
        <w:ind w:firstLine="708"/>
        <w:jc w:val="both"/>
        <w:rPr>
          <w:rFonts w:ascii="Arial" w:hAnsi="Arial" w:cs="Arial"/>
          <w:sz w:val="16"/>
          <w:szCs w:val="16"/>
        </w:rPr>
      </w:pPr>
      <w:r>
        <w:rPr>
          <w:rFonts w:cs="Arial" w:ascii="Arial" w:hAnsi="Arial"/>
          <w:sz w:val="24"/>
          <w:szCs w:val="24"/>
        </w:rPr>
        <w:t>Para a maioria das variáveis, e para ambos os lotes, os maiores resultados foram observados no período de exposição ao processo de envelhecimento acelerado a 40ºC, devido ao menor dano causado nas sementes nesta temperatura, já que foi a menor temperatura testada. O comprimento de plântula apresentou maior média aos 40°C para os dois lotes, apresentando uma menor sensibilidade para a separação dos lotes, embora também tenha apresentado diferença entre estes na temperatura de 40ºC por 48 horas de exposição ao teste de envelhecimento acelerado</w:t>
      </w:r>
      <w:r>
        <w:rPr>
          <w:rFonts w:cs="Arial" w:ascii="Arial" w:hAnsi="Arial"/>
          <w:sz w:val="16"/>
          <w:szCs w:val="16"/>
        </w:rPr>
        <w:t>.</w:t>
      </w:r>
    </w:p>
    <w:p>
      <w:pPr>
        <w:pStyle w:val="Normal"/>
        <w:spacing w:lineRule="auto" w:line="360" w:before="0" w:after="0"/>
        <w:ind w:firstLine="708"/>
        <w:jc w:val="both"/>
        <w:rPr>
          <w:rFonts w:ascii="Arial" w:hAnsi="Arial" w:cs="Arial"/>
          <w:sz w:val="24"/>
          <w:szCs w:val="24"/>
        </w:rPr>
      </w:pPr>
      <w:r>
        <w:rPr>
          <w:rFonts w:cs="Arial" w:ascii="Arial" w:hAnsi="Arial"/>
          <w:sz w:val="24"/>
          <w:szCs w:val="24"/>
        </w:rPr>
        <w:t>Não foi observado este mesmo comportamento para a massa verde de plântulas no lote 1 e para a percentagem de germinação no lote 2, embora os valores na temperatura de 40ºC tenham ficado bastante próximos do maior valor encontrado.</w:t>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lineRule="auto" w:line="360" w:before="0" w:after="0"/>
        <w:ind w:firstLine="708"/>
        <w:jc w:val="both"/>
        <w:rPr>
          <w:rFonts w:ascii="Arial" w:hAnsi="Arial" w:cs="Arial"/>
          <w:sz w:val="24"/>
          <w:szCs w:val="24"/>
        </w:rPr>
      </w:pPr>
      <w:r>
        <w:rPr>
          <w:rFonts w:cs="Arial" w:ascii="Arial" w:hAnsi="Arial"/>
          <w:sz w:val="24"/>
          <w:szCs w:val="24"/>
        </w:rPr>
      </w:r>
    </w:p>
    <w:p>
      <w:pPr>
        <w:pStyle w:val="Normal"/>
        <w:spacing w:before="0" w:after="0"/>
        <w:rPr/>
      </w:pPr>
      <w:r>
        <w:rPr/>
        <w:t>Tabela 1 – Média e coeficiente de variação para as variáveis massa verde, massa seca, percentagem de germinação e comprimento de plântulas, para sementes de acácia-negra (</w:t>
      </w:r>
      <w:r>
        <w:rPr>
          <w:i/>
        </w:rPr>
        <w:t>Acacia mearnsii</w:t>
      </w:r>
      <w:r>
        <w:rPr/>
        <w:t>) submetidas a diferentes temperaturas e diferentes tempos de exposição ao teste de envelhecimento acelerado. São Gabriel – RS. 2011.</w:t>
      </w:r>
    </w:p>
    <w:tbl>
      <w:tblPr>
        <w:tblStyle w:val="Tabelacomgrade"/>
        <w:tblW w:w="9181" w:type="dxa"/>
        <w:jc w:val="left"/>
        <w:tblInd w:w="0" w:type="dxa"/>
        <w:tblCellMar>
          <w:top w:w="0" w:type="dxa"/>
          <w:left w:w="108" w:type="dxa"/>
          <w:bottom w:w="0" w:type="dxa"/>
          <w:right w:w="108" w:type="dxa"/>
        </w:tblCellMar>
        <w:tblLook w:val="04a0"/>
      </w:tblPr>
      <w:tblGrid>
        <w:gridCol w:w="1535"/>
        <w:gridCol w:w="1911"/>
        <w:gridCol w:w="1911"/>
        <w:gridCol w:w="1"/>
        <w:gridCol w:w="1911"/>
        <w:gridCol w:w="1912"/>
      </w:tblGrid>
      <w:tr>
        <w:trPr/>
        <w:tc>
          <w:tcPr>
            <w:tcW w:w="1535" w:type="dxa"/>
            <w:tcBorders>
              <w:left w:val="nil"/>
              <w:right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Temperatura</w:t>
            </w:r>
          </w:p>
        </w:tc>
        <w:tc>
          <w:tcPr>
            <w:tcW w:w="7646" w:type="dxa"/>
            <w:gridSpan w:val="5"/>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Massa verde (g)</w:t>
            </w:r>
          </w:p>
        </w:tc>
      </w:tr>
      <w:tr>
        <w:trPr/>
        <w:tc>
          <w:tcPr>
            <w:tcW w:w="1535" w:type="dxa"/>
            <w:tcBorders>
              <w:left w:val="nil"/>
              <w:bottom w:val="nil"/>
              <w:right w:val="nil"/>
              <w:insideH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3822" w:type="dxa"/>
            <w:gridSpan w:val="2"/>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1</w:t>
            </w:r>
          </w:p>
        </w:tc>
        <w:tc>
          <w:tcPr>
            <w:tcW w:w="3824" w:type="dxa"/>
            <w:gridSpan w:val="3"/>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2</w:t>
            </w:r>
          </w:p>
        </w:tc>
      </w:tr>
      <w:tr>
        <w:trPr/>
        <w:tc>
          <w:tcPr>
            <w:tcW w:w="1535" w:type="dxa"/>
            <w:tcBorders>
              <w:top w:val="nil"/>
              <w:left w:val="nil"/>
              <w:right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1911"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Média*</w:t>
            </w:r>
          </w:p>
        </w:tc>
        <w:tc>
          <w:tcPr>
            <w:tcW w:w="1912" w:type="dxa"/>
            <w:gridSpan w:val="2"/>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CV %*</w:t>
            </w:r>
          </w:p>
        </w:tc>
        <w:tc>
          <w:tcPr>
            <w:tcW w:w="1911"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Média*</w:t>
            </w:r>
          </w:p>
        </w:tc>
        <w:tc>
          <w:tcPr>
            <w:tcW w:w="1912"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CV%*</w:t>
            </w:r>
          </w:p>
        </w:tc>
      </w:tr>
      <w:tr>
        <w:trPr/>
        <w:tc>
          <w:tcPr>
            <w:tcW w:w="1535" w:type="dxa"/>
            <w:tcBorders>
              <w:left w:val="nil"/>
              <w:bottom w:val="nil"/>
              <w:right w:val="nil"/>
              <w:insideH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40ºC</w:t>
            </w:r>
          </w:p>
        </w:tc>
        <w:tc>
          <w:tcPr>
            <w:tcW w:w="191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0,0858</w:t>
            </w:r>
          </w:p>
        </w:tc>
        <w:tc>
          <w:tcPr>
            <w:tcW w:w="1912" w:type="dxa"/>
            <w:gridSpan w:val="2"/>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22,71</w:t>
            </w:r>
          </w:p>
        </w:tc>
        <w:tc>
          <w:tcPr>
            <w:tcW w:w="191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0,0876</w:t>
            </w:r>
          </w:p>
        </w:tc>
        <w:tc>
          <w:tcPr>
            <w:tcW w:w="1912"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19,95</w:t>
            </w:r>
          </w:p>
        </w:tc>
      </w:tr>
      <w:tr>
        <w:trPr/>
        <w:tc>
          <w:tcPr>
            <w:tcW w:w="1535" w:type="dxa"/>
            <w:tcBorders>
              <w:top w:val="nil"/>
              <w:left w:val="nil"/>
              <w:bottom w:val="nil"/>
              <w:right w:val="nil"/>
              <w:insideH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42ºC</w:t>
            </w:r>
          </w:p>
        </w:tc>
        <w:tc>
          <w:tcPr>
            <w:tcW w:w="191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0,0727</w:t>
            </w:r>
          </w:p>
        </w:tc>
        <w:tc>
          <w:tcPr>
            <w:tcW w:w="1912" w:type="dxa"/>
            <w:gridSpan w:val="2"/>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19,70</w:t>
            </w:r>
          </w:p>
        </w:tc>
        <w:tc>
          <w:tcPr>
            <w:tcW w:w="191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0,0737</w:t>
            </w:r>
          </w:p>
        </w:tc>
        <w:tc>
          <w:tcPr>
            <w:tcW w:w="1912"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18,53</w:t>
            </w:r>
          </w:p>
        </w:tc>
      </w:tr>
      <w:tr>
        <w:trPr/>
        <w:tc>
          <w:tcPr>
            <w:tcW w:w="1535" w:type="dxa"/>
            <w:tcBorders>
              <w:top w:val="nil"/>
              <w:left w:val="nil"/>
              <w:right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44ºC</w:t>
            </w:r>
          </w:p>
        </w:tc>
        <w:tc>
          <w:tcPr>
            <w:tcW w:w="191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0,0879</w:t>
            </w:r>
          </w:p>
        </w:tc>
        <w:tc>
          <w:tcPr>
            <w:tcW w:w="1912" w:type="dxa"/>
            <w:gridSpan w:val="2"/>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25,31</w:t>
            </w:r>
          </w:p>
        </w:tc>
        <w:tc>
          <w:tcPr>
            <w:tcW w:w="191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0,0759</w:t>
            </w:r>
          </w:p>
        </w:tc>
        <w:tc>
          <w:tcPr>
            <w:tcW w:w="1912"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17,36</w:t>
            </w:r>
          </w:p>
        </w:tc>
      </w:tr>
      <w:tr>
        <w:trPr/>
        <w:tc>
          <w:tcPr>
            <w:tcW w:w="1535" w:type="dxa"/>
            <w:tcBorders>
              <w:top w:val="nil"/>
              <w:left w:val="nil"/>
              <w:bottom w:val="nil"/>
              <w:right w:val="nil"/>
              <w:insideH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7646" w:type="dxa"/>
            <w:gridSpan w:val="5"/>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b/>
                <w:sz w:val="20"/>
                <w:szCs w:val="20"/>
              </w:rPr>
              <w:t>Massa seca (g)</w:t>
            </w:r>
          </w:p>
        </w:tc>
      </w:tr>
      <w:tr>
        <w:trPr/>
        <w:tc>
          <w:tcPr>
            <w:tcW w:w="1535" w:type="dxa"/>
            <w:tcBorders>
              <w:top w:val="nil"/>
              <w:left w:val="nil"/>
              <w:bottom w:val="nil"/>
              <w:right w:val="nil"/>
              <w:insideH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3822" w:type="dxa"/>
            <w:gridSpan w:val="2"/>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1</w:t>
            </w:r>
          </w:p>
        </w:tc>
        <w:tc>
          <w:tcPr>
            <w:tcW w:w="3824" w:type="dxa"/>
            <w:gridSpan w:val="3"/>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2</w:t>
            </w:r>
          </w:p>
        </w:tc>
      </w:tr>
      <w:tr>
        <w:trPr/>
        <w:tc>
          <w:tcPr>
            <w:tcW w:w="1535" w:type="dxa"/>
            <w:tcBorders>
              <w:top w:val="nil"/>
              <w:left w:val="nil"/>
              <w:right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1911"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Média*</w:t>
            </w:r>
          </w:p>
        </w:tc>
        <w:tc>
          <w:tcPr>
            <w:tcW w:w="1912" w:type="dxa"/>
            <w:gridSpan w:val="2"/>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CV %*</w:t>
            </w:r>
          </w:p>
        </w:tc>
        <w:tc>
          <w:tcPr>
            <w:tcW w:w="1911"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Média*</w:t>
            </w:r>
          </w:p>
        </w:tc>
        <w:tc>
          <w:tcPr>
            <w:tcW w:w="1912"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CV%*</w:t>
            </w:r>
          </w:p>
        </w:tc>
      </w:tr>
      <w:tr>
        <w:trPr/>
        <w:tc>
          <w:tcPr>
            <w:tcW w:w="1535" w:type="dxa"/>
            <w:tcBorders>
              <w:left w:val="nil"/>
              <w:bottom w:val="nil"/>
              <w:right w:val="nil"/>
              <w:insideH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40ºC</w:t>
            </w:r>
          </w:p>
        </w:tc>
        <w:tc>
          <w:tcPr>
            <w:tcW w:w="191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0,0073</w:t>
            </w:r>
          </w:p>
        </w:tc>
        <w:tc>
          <w:tcPr>
            <w:tcW w:w="1912" w:type="dxa"/>
            <w:gridSpan w:val="2"/>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30,99</w:t>
            </w:r>
          </w:p>
        </w:tc>
        <w:tc>
          <w:tcPr>
            <w:tcW w:w="191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0,0075</w:t>
            </w:r>
          </w:p>
        </w:tc>
        <w:tc>
          <w:tcPr>
            <w:tcW w:w="1912"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29,40</w:t>
            </w:r>
          </w:p>
        </w:tc>
      </w:tr>
      <w:tr>
        <w:trPr/>
        <w:tc>
          <w:tcPr>
            <w:tcW w:w="1535" w:type="dxa"/>
            <w:tcBorders>
              <w:top w:val="nil"/>
              <w:left w:val="nil"/>
              <w:bottom w:val="nil"/>
              <w:right w:val="nil"/>
              <w:insideH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42ºC</w:t>
            </w:r>
          </w:p>
        </w:tc>
        <w:tc>
          <w:tcPr>
            <w:tcW w:w="191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0,0066</w:t>
            </w:r>
          </w:p>
        </w:tc>
        <w:tc>
          <w:tcPr>
            <w:tcW w:w="1912" w:type="dxa"/>
            <w:gridSpan w:val="2"/>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31,91</w:t>
            </w:r>
          </w:p>
        </w:tc>
        <w:tc>
          <w:tcPr>
            <w:tcW w:w="191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0,0073</w:t>
            </w:r>
          </w:p>
        </w:tc>
        <w:tc>
          <w:tcPr>
            <w:tcW w:w="1912"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32,05</w:t>
            </w:r>
          </w:p>
        </w:tc>
      </w:tr>
      <w:tr>
        <w:trPr/>
        <w:tc>
          <w:tcPr>
            <w:tcW w:w="1535" w:type="dxa"/>
            <w:tcBorders>
              <w:top w:val="nil"/>
              <w:left w:val="nil"/>
              <w:right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44ºC</w:t>
            </w:r>
          </w:p>
        </w:tc>
        <w:tc>
          <w:tcPr>
            <w:tcW w:w="191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0,0069</w:t>
            </w:r>
          </w:p>
        </w:tc>
        <w:tc>
          <w:tcPr>
            <w:tcW w:w="1912" w:type="dxa"/>
            <w:gridSpan w:val="2"/>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29,73</w:t>
            </w:r>
          </w:p>
        </w:tc>
        <w:tc>
          <w:tcPr>
            <w:tcW w:w="191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0,0072</w:t>
            </w:r>
          </w:p>
        </w:tc>
        <w:tc>
          <w:tcPr>
            <w:tcW w:w="1912"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26,03</w:t>
            </w:r>
          </w:p>
        </w:tc>
      </w:tr>
      <w:tr>
        <w:trPr/>
        <w:tc>
          <w:tcPr>
            <w:tcW w:w="1535" w:type="dxa"/>
            <w:tcBorders>
              <w:left w:val="nil"/>
              <w:bottom w:val="nil"/>
              <w:right w:val="nil"/>
              <w:insideH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7646" w:type="dxa"/>
            <w:gridSpan w:val="5"/>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Percentagem de germinação (%)</w:t>
            </w:r>
          </w:p>
        </w:tc>
      </w:tr>
      <w:tr>
        <w:trPr/>
        <w:tc>
          <w:tcPr>
            <w:tcW w:w="1535" w:type="dxa"/>
            <w:tcBorders>
              <w:top w:val="nil"/>
              <w:left w:val="nil"/>
              <w:bottom w:val="nil"/>
              <w:right w:val="nil"/>
              <w:insideH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3822" w:type="dxa"/>
            <w:gridSpan w:val="2"/>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1</w:t>
            </w:r>
          </w:p>
        </w:tc>
        <w:tc>
          <w:tcPr>
            <w:tcW w:w="3824" w:type="dxa"/>
            <w:gridSpan w:val="3"/>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2</w:t>
            </w:r>
          </w:p>
        </w:tc>
      </w:tr>
      <w:tr>
        <w:trPr/>
        <w:tc>
          <w:tcPr>
            <w:tcW w:w="1535" w:type="dxa"/>
            <w:tcBorders>
              <w:top w:val="nil"/>
              <w:left w:val="nil"/>
              <w:right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1911"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Média*</w:t>
            </w:r>
          </w:p>
        </w:tc>
        <w:tc>
          <w:tcPr>
            <w:tcW w:w="1912" w:type="dxa"/>
            <w:gridSpan w:val="2"/>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CV %*</w:t>
            </w:r>
          </w:p>
        </w:tc>
        <w:tc>
          <w:tcPr>
            <w:tcW w:w="1911"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Média*</w:t>
            </w:r>
          </w:p>
        </w:tc>
        <w:tc>
          <w:tcPr>
            <w:tcW w:w="1912"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CV%*</w:t>
            </w:r>
          </w:p>
        </w:tc>
      </w:tr>
      <w:tr>
        <w:trPr/>
        <w:tc>
          <w:tcPr>
            <w:tcW w:w="1535" w:type="dxa"/>
            <w:tcBorders>
              <w:left w:val="nil"/>
              <w:bottom w:val="nil"/>
              <w:right w:val="nil"/>
              <w:insideH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40ºC</w:t>
            </w:r>
          </w:p>
        </w:tc>
        <w:tc>
          <w:tcPr>
            <w:tcW w:w="191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43,55</w:t>
            </w:r>
          </w:p>
        </w:tc>
        <w:tc>
          <w:tcPr>
            <w:tcW w:w="1912" w:type="dxa"/>
            <w:gridSpan w:val="2"/>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9,70</w:t>
            </w:r>
          </w:p>
        </w:tc>
        <w:tc>
          <w:tcPr>
            <w:tcW w:w="191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37,58</w:t>
            </w:r>
          </w:p>
        </w:tc>
        <w:tc>
          <w:tcPr>
            <w:tcW w:w="1912"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16,37</w:t>
            </w:r>
          </w:p>
        </w:tc>
      </w:tr>
      <w:tr>
        <w:trPr/>
        <w:tc>
          <w:tcPr>
            <w:tcW w:w="1535" w:type="dxa"/>
            <w:tcBorders>
              <w:top w:val="nil"/>
              <w:left w:val="nil"/>
              <w:bottom w:val="nil"/>
              <w:right w:val="nil"/>
              <w:insideH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42ºC</w:t>
            </w:r>
          </w:p>
        </w:tc>
        <w:tc>
          <w:tcPr>
            <w:tcW w:w="191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41,35</w:t>
            </w:r>
          </w:p>
        </w:tc>
        <w:tc>
          <w:tcPr>
            <w:tcW w:w="1912" w:type="dxa"/>
            <w:gridSpan w:val="2"/>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9,74</w:t>
            </w:r>
          </w:p>
        </w:tc>
        <w:tc>
          <w:tcPr>
            <w:tcW w:w="191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37,80</w:t>
            </w:r>
          </w:p>
        </w:tc>
        <w:tc>
          <w:tcPr>
            <w:tcW w:w="1912"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14,35</w:t>
            </w:r>
          </w:p>
        </w:tc>
      </w:tr>
      <w:tr>
        <w:trPr/>
        <w:tc>
          <w:tcPr>
            <w:tcW w:w="1535" w:type="dxa"/>
            <w:tcBorders>
              <w:top w:val="nil"/>
              <w:left w:val="nil"/>
              <w:right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44ºC</w:t>
            </w:r>
          </w:p>
        </w:tc>
        <w:tc>
          <w:tcPr>
            <w:tcW w:w="191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34,85</w:t>
            </w:r>
          </w:p>
        </w:tc>
        <w:tc>
          <w:tcPr>
            <w:tcW w:w="1912" w:type="dxa"/>
            <w:gridSpan w:val="2"/>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13,16</w:t>
            </w:r>
          </w:p>
        </w:tc>
        <w:tc>
          <w:tcPr>
            <w:tcW w:w="191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31,42</w:t>
            </w:r>
          </w:p>
        </w:tc>
        <w:tc>
          <w:tcPr>
            <w:tcW w:w="1912"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15,79</w:t>
            </w:r>
          </w:p>
        </w:tc>
      </w:tr>
      <w:tr>
        <w:trPr/>
        <w:tc>
          <w:tcPr>
            <w:tcW w:w="1535" w:type="dxa"/>
            <w:tcBorders>
              <w:left w:val="nil"/>
              <w:bottom w:val="nil"/>
              <w:right w:val="nil"/>
              <w:insideH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7646" w:type="dxa"/>
            <w:gridSpan w:val="5"/>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Comprimento de plântula (cm)</w:t>
            </w:r>
          </w:p>
        </w:tc>
      </w:tr>
      <w:tr>
        <w:trPr/>
        <w:tc>
          <w:tcPr>
            <w:tcW w:w="1535" w:type="dxa"/>
            <w:tcBorders>
              <w:top w:val="nil"/>
              <w:left w:val="nil"/>
              <w:bottom w:val="nil"/>
              <w:right w:val="nil"/>
              <w:insideH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3822" w:type="dxa"/>
            <w:gridSpan w:val="2"/>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1</w:t>
            </w:r>
          </w:p>
        </w:tc>
        <w:tc>
          <w:tcPr>
            <w:tcW w:w="3824" w:type="dxa"/>
            <w:gridSpan w:val="3"/>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2</w:t>
            </w:r>
          </w:p>
        </w:tc>
      </w:tr>
      <w:tr>
        <w:trPr/>
        <w:tc>
          <w:tcPr>
            <w:tcW w:w="1535" w:type="dxa"/>
            <w:tcBorders>
              <w:top w:val="nil"/>
              <w:left w:val="nil"/>
              <w:right w:val="nil"/>
              <w:insideV w:val="nil"/>
            </w:tcBorders>
            <w:shd w:fill="auto" w:val="clear"/>
          </w:tcPr>
          <w:p>
            <w:pPr>
              <w:pStyle w:val="Normal"/>
              <w:spacing w:lineRule="auto" w:line="240" w:before="0" w:after="200"/>
              <w:jc w:val="both"/>
              <w:rPr>
                <w:rFonts w:ascii="Calibri" w:hAnsi="Calibri" w:cs="" w:asciiTheme="minorHAnsi" w:cstheme="minorBidi" w:hAnsiTheme="minorHAnsi"/>
                <w:sz w:val="20"/>
                <w:szCs w:val="22"/>
              </w:rPr>
            </w:pPr>
            <w:r>
              <w:rPr>
                <w:rFonts w:cs="" w:cstheme="minorBidi"/>
                <w:sz w:val="20"/>
                <w:szCs w:val="22"/>
              </w:rPr>
            </w:r>
          </w:p>
        </w:tc>
        <w:tc>
          <w:tcPr>
            <w:tcW w:w="1911"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Média*</w:t>
            </w:r>
          </w:p>
        </w:tc>
        <w:tc>
          <w:tcPr>
            <w:tcW w:w="1912" w:type="dxa"/>
            <w:gridSpan w:val="2"/>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CV %*</w:t>
            </w:r>
          </w:p>
        </w:tc>
        <w:tc>
          <w:tcPr>
            <w:tcW w:w="1911"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Média*</w:t>
            </w:r>
          </w:p>
        </w:tc>
        <w:tc>
          <w:tcPr>
            <w:tcW w:w="1912" w:type="dxa"/>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CV%*</w:t>
            </w:r>
          </w:p>
        </w:tc>
      </w:tr>
      <w:tr>
        <w:trPr/>
        <w:tc>
          <w:tcPr>
            <w:tcW w:w="1535" w:type="dxa"/>
            <w:tcBorders>
              <w:left w:val="nil"/>
              <w:bottom w:val="nil"/>
              <w:right w:val="nil"/>
              <w:insideH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40ºC</w:t>
            </w:r>
          </w:p>
        </w:tc>
        <w:tc>
          <w:tcPr>
            <w:tcW w:w="191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11,57</w:t>
            </w:r>
          </w:p>
        </w:tc>
        <w:tc>
          <w:tcPr>
            <w:tcW w:w="1912" w:type="dxa"/>
            <w:gridSpan w:val="2"/>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22,68</w:t>
            </w:r>
          </w:p>
        </w:tc>
        <w:tc>
          <w:tcPr>
            <w:tcW w:w="191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11,49</w:t>
            </w:r>
          </w:p>
        </w:tc>
        <w:tc>
          <w:tcPr>
            <w:tcW w:w="1912"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27,44</w:t>
            </w:r>
          </w:p>
        </w:tc>
      </w:tr>
      <w:tr>
        <w:trPr/>
        <w:tc>
          <w:tcPr>
            <w:tcW w:w="1535" w:type="dxa"/>
            <w:tcBorders>
              <w:top w:val="nil"/>
              <w:left w:val="nil"/>
              <w:bottom w:val="nil"/>
              <w:right w:val="nil"/>
              <w:insideH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42ºC</w:t>
            </w:r>
          </w:p>
        </w:tc>
        <w:tc>
          <w:tcPr>
            <w:tcW w:w="191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8,87</w:t>
            </w:r>
          </w:p>
        </w:tc>
        <w:tc>
          <w:tcPr>
            <w:tcW w:w="1912" w:type="dxa"/>
            <w:gridSpan w:val="2"/>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26,77</w:t>
            </w:r>
          </w:p>
        </w:tc>
        <w:tc>
          <w:tcPr>
            <w:tcW w:w="191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8,66</w:t>
            </w:r>
          </w:p>
        </w:tc>
        <w:tc>
          <w:tcPr>
            <w:tcW w:w="1912"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27,40</w:t>
            </w:r>
          </w:p>
        </w:tc>
      </w:tr>
      <w:tr>
        <w:trPr/>
        <w:tc>
          <w:tcPr>
            <w:tcW w:w="1535" w:type="dxa"/>
            <w:tcBorders>
              <w:top w:val="nil"/>
              <w:left w:val="nil"/>
              <w:right w:val="nil"/>
              <w:insideV w:val="nil"/>
            </w:tcBorders>
            <w:shd w:fill="auto" w:val="clear"/>
          </w:tcPr>
          <w:p>
            <w:pPr>
              <w:pStyle w:val="Normal"/>
              <w:spacing w:lineRule="auto" w:line="240" w:before="0" w:after="200"/>
              <w:jc w:val="both"/>
              <w:rPr>
                <w:rFonts w:ascii="Arial" w:hAnsi="Arial" w:cs="Arial"/>
                <w:sz w:val="20"/>
                <w:szCs w:val="20"/>
              </w:rPr>
            </w:pPr>
            <w:r>
              <w:rPr>
                <w:rFonts w:cs="Arial" w:ascii="Arial" w:hAnsi="Arial"/>
                <w:sz w:val="20"/>
                <w:szCs w:val="20"/>
              </w:rPr>
              <w:t>44ºC</w:t>
            </w:r>
          </w:p>
        </w:tc>
        <w:tc>
          <w:tcPr>
            <w:tcW w:w="191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10,50</w:t>
            </w:r>
          </w:p>
        </w:tc>
        <w:tc>
          <w:tcPr>
            <w:tcW w:w="1912" w:type="dxa"/>
            <w:gridSpan w:val="2"/>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21,30</w:t>
            </w:r>
          </w:p>
        </w:tc>
        <w:tc>
          <w:tcPr>
            <w:tcW w:w="191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10,14</w:t>
            </w:r>
          </w:p>
        </w:tc>
        <w:tc>
          <w:tcPr>
            <w:tcW w:w="1912"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23,16</w:t>
            </w:r>
          </w:p>
        </w:tc>
      </w:tr>
    </w:tbl>
    <w:p>
      <w:pPr>
        <w:pStyle w:val="Normal"/>
        <w:jc w:val="both"/>
        <w:rPr>
          <w:rFonts w:ascii="Arial" w:hAnsi="Arial" w:cs="Arial"/>
          <w:sz w:val="20"/>
          <w:szCs w:val="20"/>
        </w:rPr>
      </w:pPr>
      <w:r>
        <w:rPr>
          <w:rFonts w:cs="Arial" w:ascii="Arial" w:hAnsi="Arial"/>
          <w:sz w:val="20"/>
          <w:szCs w:val="20"/>
        </w:rPr>
        <w:t>*Valor calculado para cada temperatura, considerando-se todos os períodos de exposição: 24, 48, 72, 96 e 120 horas.</w:t>
      </w:r>
    </w:p>
    <w:p>
      <w:pPr>
        <w:pStyle w:val="Normal"/>
        <w:spacing w:lineRule="auto" w:line="360"/>
        <w:ind w:firstLine="708"/>
        <w:jc w:val="both"/>
        <w:rPr>
          <w:rFonts w:ascii="Arial" w:hAnsi="Arial" w:cs="Arial"/>
          <w:sz w:val="24"/>
          <w:szCs w:val="24"/>
        </w:rPr>
      </w:pPr>
      <w:r>
        <w:rPr>
          <w:rFonts w:cs="Arial" w:ascii="Arial" w:hAnsi="Arial"/>
          <w:sz w:val="24"/>
          <w:szCs w:val="24"/>
        </w:rPr>
        <w:t xml:space="preserve">Quanto à padronização do teste de envelhecimento acelerado, a mesma se baseia na capacidade de diferenciação de lotes de sementes a partir da combinação de diferentes temperaturas e tempos de exposição das sementes ao processo. Assim, a combinação que melhor discriminar os lotes testados será a indicada para a espécie. </w:t>
      </w:r>
    </w:p>
    <w:p>
      <w:pPr>
        <w:pStyle w:val="Normal"/>
        <w:spacing w:lineRule="auto" w:line="360"/>
        <w:ind w:firstLine="708"/>
        <w:jc w:val="both"/>
        <w:rPr>
          <w:rFonts w:ascii="Arial" w:hAnsi="Arial" w:cs="Arial"/>
          <w:sz w:val="24"/>
          <w:szCs w:val="24"/>
        </w:rPr>
      </w:pPr>
      <w:r>
        <w:rPr>
          <w:rFonts w:cs="Arial" w:ascii="Arial" w:hAnsi="Arial"/>
          <w:sz w:val="24"/>
          <w:szCs w:val="24"/>
        </w:rPr>
        <w:t>Considerando a percentagem de germinação, observa-se que na temperatura de 40°C, houve diferença significativa entre os lotes nos períodos de exposição de 48h e 72h (Tabela 2). Nas temperaturas de 42° e 44ºC houve diferença significativa apenas para os períodos de exposição de 24h e 48h. Estes resultados mostram que o período de exposição de 48 horas apresentou diferença significativa entre os lotes em todas as temperaturas testadas. Além disso, quando outro período de exposição também diferenciou os lotes quanto à percentagem de germinação, a diferença foi menor que a observada no período de 48 horas. Assim, recomenda-se a utilização de 40ºC por 48 horas no teste de envelhecimento acelerado em sementes de acácia-negra.</w:t>
      </w:r>
    </w:p>
    <w:p>
      <w:pPr>
        <w:pStyle w:val="Normal"/>
        <w:spacing w:lineRule="auto" w:line="360"/>
        <w:ind w:firstLine="708"/>
        <w:jc w:val="both"/>
        <w:rPr>
          <w:rFonts w:ascii="Arial" w:hAnsi="Arial" w:cs="Arial"/>
          <w:sz w:val="24"/>
          <w:szCs w:val="24"/>
        </w:rPr>
      </w:pPr>
      <w:r>
        <w:rPr>
          <w:rFonts w:cs="Arial" w:ascii="Arial" w:hAnsi="Arial"/>
          <w:sz w:val="24"/>
          <w:szCs w:val="24"/>
        </w:rPr>
        <w:t xml:space="preserve">Ainda, observa-se que houve redução mais acentuada na porcentagem de germinação com o aumento da temperatura, quando comparada com o aumento do período de exposição dentro da mesma temperatura. Estes resultados mostram que o aumento da temperatura causa maiores danos às sementes de acácia-negra, comparando-se com o aumento do período de exposição à determinada temperatura elevada.  </w:t>
      </w:r>
    </w:p>
    <w:p>
      <w:pPr>
        <w:pStyle w:val="Tabela1"/>
        <w:rPr/>
      </w:pPr>
      <w:r>
        <w:rPr/>
        <w:t>Tabela 2 – Percentagem de germinação de sementes de acácia-negra (</w:t>
      </w:r>
      <w:r>
        <w:rPr>
          <w:i/>
        </w:rPr>
        <w:t>Acacia mearnsii</w:t>
      </w:r>
      <w:r>
        <w:rPr/>
        <w:t>) submetidas a diferentes temperaturas e diferentes tempos de exposição ao teste de envelhecimento acelerado. São Gabriel – RS. 2011.</w:t>
      </w:r>
    </w:p>
    <w:tbl>
      <w:tblPr>
        <w:tblStyle w:val="Tabelacomgrade"/>
        <w:tblW w:w="9180" w:type="dxa"/>
        <w:jc w:val="left"/>
        <w:tblInd w:w="0" w:type="dxa"/>
        <w:tblCellMar>
          <w:top w:w="0" w:type="dxa"/>
          <w:left w:w="108" w:type="dxa"/>
          <w:bottom w:w="0" w:type="dxa"/>
          <w:right w:w="108" w:type="dxa"/>
        </w:tblCellMar>
        <w:tblLook w:val="04a0"/>
      </w:tblPr>
      <w:tblGrid>
        <w:gridCol w:w="1230"/>
        <w:gridCol w:w="1230"/>
        <w:gridCol w:w="1231"/>
        <w:gridCol w:w="1230"/>
        <w:gridCol w:w="1231"/>
        <w:gridCol w:w="1230"/>
        <w:gridCol w:w="1797"/>
      </w:tblGrid>
      <w:tr>
        <w:trPr/>
        <w:tc>
          <w:tcPr>
            <w:tcW w:w="1230" w:type="dxa"/>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Lote</w:t>
            </w:r>
          </w:p>
        </w:tc>
        <w:tc>
          <w:tcPr>
            <w:tcW w:w="6152" w:type="dxa"/>
            <w:gridSpan w:val="5"/>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sz w:val="20"/>
                <w:szCs w:val="20"/>
              </w:rPr>
              <w:t>Tempo de exposição</w:t>
            </w:r>
          </w:p>
        </w:tc>
        <w:tc>
          <w:tcPr>
            <w:tcW w:w="1797" w:type="dxa"/>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G%</w:t>
            </w:r>
          </w:p>
        </w:tc>
      </w:tr>
      <w:tr>
        <w:trPr/>
        <w:tc>
          <w:tcPr>
            <w:tcW w:w="1230" w:type="dxa"/>
            <w:tcBorders>
              <w:left w:val="nil"/>
              <w:bottom w:val="nil"/>
              <w:right w:val="nil"/>
              <w:insideH w:val="nil"/>
              <w:insideV w:val="nil"/>
            </w:tcBorders>
            <w:shd w:fill="auto" w:val="clear"/>
          </w:tcPr>
          <w:p>
            <w:pPr>
              <w:pStyle w:val="Normal"/>
              <w:spacing w:lineRule="auto" w:line="240" w:before="0" w:after="200"/>
              <w:jc w:val="center"/>
              <w:rPr>
                <w:rFonts w:ascii="Calibri" w:hAnsi="Calibri" w:cs="" w:asciiTheme="minorHAnsi" w:cstheme="minorBidi" w:hAnsiTheme="minorHAnsi"/>
                <w:sz w:val="20"/>
                <w:szCs w:val="22"/>
              </w:rPr>
            </w:pPr>
            <w:r>
              <w:rPr>
                <w:rFonts w:cs="" w:cstheme="minorBidi"/>
                <w:sz w:val="20"/>
                <w:szCs w:val="22"/>
              </w:rPr>
            </w:r>
          </w:p>
        </w:tc>
        <w:tc>
          <w:tcPr>
            <w:tcW w:w="6152" w:type="dxa"/>
            <w:gridSpan w:val="5"/>
            <w:tcBorders>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b/>
                <w:sz w:val="20"/>
                <w:szCs w:val="20"/>
              </w:rPr>
              <w:t>40°C</w:t>
            </w:r>
          </w:p>
        </w:tc>
        <w:tc>
          <w:tcPr>
            <w:tcW w:w="1797" w:type="dxa"/>
            <w:tcBorders>
              <w:left w:val="nil"/>
              <w:bottom w:val="nil"/>
              <w:right w:val="nil"/>
              <w:insideH w:val="nil"/>
              <w:insideV w:val="nil"/>
            </w:tcBorders>
            <w:shd w:fill="auto" w:val="clear"/>
          </w:tcPr>
          <w:p>
            <w:pPr>
              <w:pStyle w:val="Normal"/>
              <w:spacing w:lineRule="auto" w:line="240" w:before="0" w:after="200"/>
              <w:jc w:val="center"/>
              <w:rPr>
                <w:rFonts w:ascii="Calibri" w:hAnsi="Calibri" w:cs="" w:asciiTheme="minorHAnsi" w:cstheme="minorBidi" w:hAnsiTheme="minorHAnsi"/>
                <w:sz w:val="20"/>
                <w:szCs w:val="22"/>
              </w:rPr>
            </w:pPr>
            <w:r>
              <w:rPr>
                <w:rFonts w:cs="" w:cstheme="minorBidi"/>
                <w:sz w:val="20"/>
                <w:szCs w:val="22"/>
              </w:rPr>
            </w:r>
          </w:p>
        </w:tc>
      </w:tr>
      <w:tr>
        <w:trPr/>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Calibri" w:hAnsi="Calibri" w:cs="" w:asciiTheme="minorHAnsi" w:cstheme="minorBidi" w:hAnsiTheme="minorHAnsi"/>
                <w:sz w:val="20"/>
                <w:szCs w:val="22"/>
              </w:rPr>
            </w:pPr>
            <w:r>
              <w:rPr>
                <w:rFonts w:cs="" w:cstheme="minorBidi"/>
                <w:sz w:val="20"/>
                <w:szCs w:val="22"/>
              </w:rPr>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24h</w:t>
            </w:r>
          </w:p>
        </w:tc>
        <w:tc>
          <w:tcPr>
            <w:tcW w:w="123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48h</w:t>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72h</w:t>
            </w:r>
          </w:p>
        </w:tc>
        <w:tc>
          <w:tcPr>
            <w:tcW w:w="123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96h</w:t>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120h</w:t>
            </w:r>
          </w:p>
        </w:tc>
        <w:tc>
          <w:tcPr>
            <w:tcW w:w="1797" w:type="dxa"/>
            <w:tcBorders>
              <w:top w:val="nil"/>
              <w:left w:val="nil"/>
              <w:bottom w:val="nil"/>
              <w:right w:val="nil"/>
              <w:insideH w:val="nil"/>
              <w:insideV w:val="nil"/>
            </w:tcBorders>
            <w:shd w:fill="auto" w:val="clear"/>
          </w:tcPr>
          <w:p>
            <w:pPr>
              <w:pStyle w:val="Normal"/>
              <w:spacing w:lineRule="auto" w:line="240" w:before="0" w:after="200"/>
              <w:jc w:val="center"/>
              <w:rPr>
                <w:rFonts w:ascii="Calibri" w:hAnsi="Calibri" w:cs="" w:asciiTheme="minorHAnsi" w:cstheme="minorBidi" w:hAnsiTheme="minorHAnsi"/>
                <w:sz w:val="20"/>
                <w:szCs w:val="22"/>
              </w:rPr>
            </w:pPr>
            <w:r>
              <w:rPr>
                <w:rFonts w:cs="" w:cstheme="minorBidi"/>
                <w:sz w:val="20"/>
                <w:szCs w:val="22"/>
              </w:rPr>
            </w:r>
          </w:p>
        </w:tc>
      </w:tr>
      <w:tr>
        <w:trPr/>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1</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75,00 a*</w:t>
            </w:r>
          </w:p>
        </w:tc>
        <w:tc>
          <w:tcPr>
            <w:tcW w:w="123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92,00 a</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95,00 a</w:t>
            </w:r>
          </w:p>
        </w:tc>
        <w:tc>
          <w:tcPr>
            <w:tcW w:w="123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90,50 a</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83,50 a</w:t>
            </w:r>
          </w:p>
        </w:tc>
        <w:tc>
          <w:tcPr>
            <w:tcW w:w="1797" w:type="dxa"/>
            <w:tcBorders>
              <w:top w:val="nil"/>
              <w:left w:val="nil"/>
              <w:bottom w:val="nil"/>
              <w:right w:val="nil"/>
              <w:insideH w:val="nil"/>
              <w:insideV w:val="nil"/>
            </w:tcBorders>
            <w:shd w:fill="auto" w:val="clear"/>
            <w:vAlign w:val="center"/>
          </w:tcPr>
          <w:p>
            <w:pPr>
              <w:pStyle w:val="Normal"/>
              <w:spacing w:lineRule="auto" w:line="240" w:before="0" w:after="200"/>
              <w:jc w:val="center"/>
              <w:rPr>
                <w:rFonts w:ascii="Arial" w:hAnsi="Arial" w:cs="Arial"/>
                <w:sz w:val="20"/>
                <w:szCs w:val="20"/>
              </w:rPr>
            </w:pPr>
            <w:r>
              <w:rPr>
                <w:rFonts w:cs="Arial" w:ascii="Arial" w:hAnsi="Arial"/>
                <w:sz w:val="20"/>
                <w:szCs w:val="20"/>
              </w:rPr>
              <w:t>82,50 a</w:t>
            </w:r>
          </w:p>
        </w:tc>
      </w:tr>
      <w:tr>
        <w:trPr/>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2</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71,00 a</w:t>
            </w:r>
          </w:p>
        </w:tc>
        <w:tc>
          <w:tcPr>
            <w:tcW w:w="123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72,00 b</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87,00 b</w:t>
            </w:r>
          </w:p>
        </w:tc>
        <w:tc>
          <w:tcPr>
            <w:tcW w:w="123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86,50 a</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58,50 b</w:t>
            </w:r>
          </w:p>
        </w:tc>
        <w:tc>
          <w:tcPr>
            <w:tcW w:w="1797" w:type="dxa"/>
            <w:tcBorders>
              <w:top w:val="nil"/>
              <w:left w:val="nil"/>
              <w:bottom w:val="nil"/>
              <w:right w:val="nil"/>
              <w:insideH w:val="nil"/>
              <w:insideV w:val="nil"/>
            </w:tcBorders>
            <w:shd w:fill="auto" w:val="clear"/>
            <w:vAlign w:val="center"/>
          </w:tcPr>
          <w:p>
            <w:pPr>
              <w:pStyle w:val="Normal"/>
              <w:spacing w:lineRule="auto" w:line="240" w:before="0" w:after="200"/>
              <w:jc w:val="center"/>
              <w:rPr>
                <w:rFonts w:ascii="Arial" w:hAnsi="Arial" w:cs="Arial"/>
                <w:sz w:val="20"/>
                <w:szCs w:val="20"/>
              </w:rPr>
            </w:pPr>
            <w:r>
              <w:rPr>
                <w:rFonts w:cs="Arial" w:ascii="Arial" w:hAnsi="Arial"/>
                <w:sz w:val="20"/>
                <w:szCs w:val="20"/>
              </w:rPr>
              <w:t>64,50 b</w:t>
            </w:r>
          </w:p>
        </w:tc>
      </w:tr>
      <w:tr>
        <w:trPr/>
        <w:tc>
          <w:tcPr>
            <w:tcW w:w="1230" w:type="dxa"/>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Lote</w:t>
            </w:r>
          </w:p>
        </w:tc>
        <w:tc>
          <w:tcPr>
            <w:tcW w:w="6152" w:type="dxa"/>
            <w:gridSpan w:val="5"/>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42°C</w:t>
            </w:r>
          </w:p>
        </w:tc>
        <w:tc>
          <w:tcPr>
            <w:tcW w:w="1797" w:type="dxa"/>
            <w:tcBorders>
              <w:top w:val="nil"/>
              <w:left w:val="nil"/>
              <w:right w:val="nil"/>
              <w:insideV w:val="nil"/>
            </w:tcBorders>
            <w:shd w:fill="auto" w:val="clear"/>
          </w:tcPr>
          <w:p>
            <w:pPr>
              <w:pStyle w:val="Normal"/>
              <w:spacing w:lineRule="auto" w:line="240" w:before="0" w:after="200"/>
              <w:jc w:val="center"/>
              <w:rPr>
                <w:rFonts w:ascii="Calibri" w:hAnsi="Calibri" w:cs="" w:asciiTheme="minorHAnsi" w:cstheme="minorBidi" w:hAnsiTheme="minorHAnsi"/>
                <w:b/>
                <w:b/>
                <w:sz w:val="20"/>
                <w:szCs w:val="22"/>
              </w:rPr>
            </w:pPr>
            <w:r>
              <w:rPr>
                <w:rFonts w:cs="" w:cstheme="minorBidi"/>
                <w:b/>
                <w:sz w:val="20"/>
                <w:szCs w:val="22"/>
              </w:rPr>
            </w:r>
          </w:p>
        </w:tc>
      </w:tr>
      <w:tr>
        <w:trPr/>
        <w:tc>
          <w:tcPr>
            <w:tcW w:w="1230" w:type="dxa"/>
            <w:tcBorders>
              <w:left w:val="nil"/>
              <w:bottom w:val="nil"/>
              <w:right w:val="nil"/>
              <w:insideH w:val="nil"/>
              <w:insideV w:val="nil"/>
            </w:tcBorders>
            <w:shd w:fill="auto" w:val="clear"/>
          </w:tcPr>
          <w:p>
            <w:pPr>
              <w:pStyle w:val="Normal"/>
              <w:spacing w:lineRule="auto" w:line="240" w:before="0" w:after="200"/>
              <w:jc w:val="center"/>
              <w:rPr>
                <w:rFonts w:ascii="Calibri" w:hAnsi="Calibri" w:cs="" w:asciiTheme="minorHAnsi" w:cstheme="minorBidi" w:hAnsiTheme="minorHAnsi"/>
                <w:sz w:val="20"/>
                <w:szCs w:val="22"/>
              </w:rPr>
            </w:pPr>
            <w:r>
              <w:rPr>
                <w:rFonts w:cs="" w:cstheme="minorBidi"/>
                <w:sz w:val="20"/>
                <w:szCs w:val="22"/>
              </w:rPr>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24h</w:t>
            </w:r>
          </w:p>
        </w:tc>
        <w:tc>
          <w:tcPr>
            <w:tcW w:w="123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48h</w:t>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72h</w:t>
            </w:r>
          </w:p>
        </w:tc>
        <w:tc>
          <w:tcPr>
            <w:tcW w:w="123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96h</w:t>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120h</w:t>
            </w:r>
          </w:p>
        </w:tc>
        <w:tc>
          <w:tcPr>
            <w:tcW w:w="1797" w:type="dxa"/>
            <w:tcBorders>
              <w:left w:val="nil"/>
              <w:bottom w:val="nil"/>
              <w:right w:val="nil"/>
              <w:insideH w:val="nil"/>
              <w:insideV w:val="nil"/>
            </w:tcBorders>
            <w:shd w:fill="auto" w:val="clear"/>
          </w:tcPr>
          <w:p>
            <w:pPr>
              <w:pStyle w:val="Normal"/>
              <w:spacing w:lineRule="auto" w:line="240" w:before="0" w:after="200"/>
              <w:jc w:val="center"/>
              <w:rPr>
                <w:rFonts w:ascii="Calibri" w:hAnsi="Calibri" w:cs="" w:asciiTheme="minorHAnsi" w:cstheme="minorBidi" w:hAnsiTheme="minorHAnsi"/>
                <w:sz w:val="20"/>
                <w:szCs w:val="22"/>
              </w:rPr>
            </w:pPr>
            <w:r>
              <w:rPr>
                <w:rFonts w:cs="" w:cstheme="minorBidi"/>
                <w:sz w:val="20"/>
                <w:szCs w:val="22"/>
              </w:rPr>
            </w:r>
          </w:p>
        </w:tc>
      </w:tr>
      <w:tr>
        <w:trPr/>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1</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87,00 a</w:t>
            </w:r>
          </w:p>
        </w:tc>
        <w:tc>
          <w:tcPr>
            <w:tcW w:w="123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85,00 a</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87,00 a</w:t>
            </w:r>
          </w:p>
        </w:tc>
        <w:tc>
          <w:tcPr>
            <w:tcW w:w="123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79,50 a</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75,5 a</w:t>
            </w:r>
          </w:p>
        </w:tc>
        <w:tc>
          <w:tcPr>
            <w:tcW w:w="1797"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82,50 a</w:t>
            </w:r>
          </w:p>
        </w:tc>
      </w:tr>
      <w:tr>
        <w:trPr/>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2</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69,00 b</w:t>
            </w:r>
          </w:p>
        </w:tc>
        <w:tc>
          <w:tcPr>
            <w:tcW w:w="123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64,50 b</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82,50 a</w:t>
            </w:r>
          </w:p>
        </w:tc>
        <w:tc>
          <w:tcPr>
            <w:tcW w:w="123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88,50 b</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73,5 a</w:t>
            </w:r>
          </w:p>
        </w:tc>
        <w:tc>
          <w:tcPr>
            <w:tcW w:w="1797"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64,50 b</w:t>
            </w:r>
          </w:p>
        </w:tc>
      </w:tr>
      <w:tr>
        <w:trPr/>
        <w:tc>
          <w:tcPr>
            <w:tcW w:w="1230" w:type="dxa"/>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Lote</w:t>
            </w:r>
          </w:p>
        </w:tc>
        <w:tc>
          <w:tcPr>
            <w:tcW w:w="6152" w:type="dxa"/>
            <w:gridSpan w:val="5"/>
            <w:tcBorders>
              <w:left w:val="nil"/>
              <w:right w:val="nil"/>
              <w:insideV w:val="nil"/>
            </w:tcBorders>
            <w:shd w:fill="auto" w:val="clear"/>
          </w:tcPr>
          <w:p>
            <w:pPr>
              <w:pStyle w:val="Normal"/>
              <w:spacing w:lineRule="auto" w:line="240" w:before="0" w:after="200"/>
              <w:jc w:val="center"/>
              <w:rPr>
                <w:rFonts w:ascii="Arial" w:hAnsi="Arial" w:cs="Arial"/>
                <w:b/>
                <w:b/>
                <w:sz w:val="20"/>
                <w:szCs w:val="20"/>
              </w:rPr>
            </w:pPr>
            <w:r>
              <w:rPr>
                <w:rFonts w:cs="Arial" w:ascii="Arial" w:hAnsi="Arial"/>
                <w:b/>
                <w:sz w:val="20"/>
                <w:szCs w:val="20"/>
              </w:rPr>
              <w:t>44°C</w:t>
            </w:r>
          </w:p>
        </w:tc>
        <w:tc>
          <w:tcPr>
            <w:tcW w:w="1797" w:type="dxa"/>
            <w:tcBorders>
              <w:top w:val="nil"/>
              <w:left w:val="nil"/>
              <w:right w:val="nil"/>
              <w:insideV w:val="nil"/>
            </w:tcBorders>
            <w:shd w:fill="auto" w:val="clear"/>
          </w:tcPr>
          <w:p>
            <w:pPr>
              <w:pStyle w:val="Normal"/>
              <w:spacing w:lineRule="auto" w:line="240" w:before="0" w:after="200"/>
              <w:jc w:val="center"/>
              <w:rPr>
                <w:rFonts w:ascii="Calibri" w:hAnsi="Calibri" w:cs="" w:asciiTheme="minorHAnsi" w:cstheme="minorBidi" w:hAnsiTheme="minorHAnsi"/>
                <w:b/>
                <w:b/>
                <w:sz w:val="20"/>
                <w:szCs w:val="22"/>
              </w:rPr>
            </w:pPr>
            <w:r>
              <w:rPr>
                <w:rFonts w:cs="" w:cstheme="minorBidi"/>
                <w:b/>
                <w:sz w:val="20"/>
                <w:szCs w:val="22"/>
              </w:rPr>
            </w:r>
          </w:p>
        </w:tc>
      </w:tr>
      <w:tr>
        <w:trPr/>
        <w:tc>
          <w:tcPr>
            <w:tcW w:w="1230" w:type="dxa"/>
            <w:tcBorders>
              <w:left w:val="nil"/>
              <w:bottom w:val="nil"/>
              <w:right w:val="nil"/>
              <w:insideH w:val="nil"/>
              <w:insideV w:val="nil"/>
            </w:tcBorders>
            <w:shd w:fill="auto" w:val="clear"/>
          </w:tcPr>
          <w:p>
            <w:pPr>
              <w:pStyle w:val="Normal"/>
              <w:spacing w:lineRule="auto" w:line="240" w:before="0" w:after="200"/>
              <w:jc w:val="center"/>
              <w:rPr>
                <w:rFonts w:ascii="Calibri" w:hAnsi="Calibri" w:cs="" w:asciiTheme="minorHAnsi" w:cstheme="minorBidi" w:hAnsiTheme="minorHAnsi"/>
                <w:sz w:val="20"/>
                <w:szCs w:val="22"/>
              </w:rPr>
            </w:pPr>
            <w:r>
              <w:rPr>
                <w:rFonts w:cs="" w:cstheme="minorBidi"/>
                <w:sz w:val="20"/>
                <w:szCs w:val="22"/>
              </w:rPr>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24h</w:t>
            </w:r>
          </w:p>
        </w:tc>
        <w:tc>
          <w:tcPr>
            <w:tcW w:w="123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48h</w:t>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72h</w:t>
            </w:r>
          </w:p>
        </w:tc>
        <w:tc>
          <w:tcPr>
            <w:tcW w:w="1231"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96h</w:t>
            </w:r>
          </w:p>
        </w:tc>
        <w:tc>
          <w:tcPr>
            <w:tcW w:w="1230"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120h</w:t>
            </w:r>
          </w:p>
        </w:tc>
        <w:tc>
          <w:tcPr>
            <w:tcW w:w="1797" w:type="dxa"/>
            <w:tcBorders>
              <w:left w:val="nil"/>
              <w:bottom w:val="nil"/>
              <w:right w:val="nil"/>
              <w:insideH w:val="nil"/>
              <w:insideV w:val="nil"/>
            </w:tcBorders>
            <w:shd w:fill="auto" w:val="clear"/>
          </w:tcPr>
          <w:p>
            <w:pPr>
              <w:pStyle w:val="Normal"/>
              <w:spacing w:lineRule="auto" w:line="240" w:before="0" w:after="200"/>
              <w:jc w:val="center"/>
              <w:rPr>
                <w:rFonts w:ascii="Calibri" w:hAnsi="Calibri" w:cs="" w:asciiTheme="minorHAnsi" w:cstheme="minorBidi" w:hAnsiTheme="minorHAnsi"/>
                <w:sz w:val="20"/>
                <w:szCs w:val="22"/>
              </w:rPr>
            </w:pPr>
            <w:r>
              <w:rPr>
                <w:rFonts w:cs="" w:cstheme="minorBidi"/>
                <w:sz w:val="20"/>
                <w:szCs w:val="22"/>
              </w:rPr>
            </w:r>
          </w:p>
        </w:tc>
      </w:tr>
      <w:tr>
        <w:trPr/>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1</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60,50 b</w:t>
            </w:r>
          </w:p>
        </w:tc>
        <w:tc>
          <w:tcPr>
            <w:tcW w:w="123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77,50 a</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72,50 a</w:t>
            </w:r>
          </w:p>
        </w:tc>
        <w:tc>
          <w:tcPr>
            <w:tcW w:w="1231"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66,50 a</w:t>
            </w:r>
          </w:p>
        </w:tc>
        <w:tc>
          <w:tcPr>
            <w:tcW w:w="1230"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71,50 a</w:t>
            </w:r>
          </w:p>
        </w:tc>
        <w:tc>
          <w:tcPr>
            <w:tcW w:w="1797"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82,50 a</w:t>
            </w:r>
          </w:p>
        </w:tc>
      </w:tr>
      <w:tr>
        <w:trPr/>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Lote 2</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71,50 a</w:t>
            </w:r>
          </w:p>
        </w:tc>
        <w:tc>
          <w:tcPr>
            <w:tcW w:w="123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63,05 b</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68,50 a</w:t>
            </w:r>
          </w:p>
        </w:tc>
        <w:tc>
          <w:tcPr>
            <w:tcW w:w="1231"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53,00 b</w:t>
            </w:r>
          </w:p>
        </w:tc>
        <w:tc>
          <w:tcPr>
            <w:tcW w:w="1230"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60,50 a</w:t>
            </w:r>
          </w:p>
        </w:tc>
        <w:tc>
          <w:tcPr>
            <w:tcW w:w="1797" w:type="dxa"/>
            <w:tcBorders>
              <w:top w:val="nil"/>
              <w:left w:val="nil"/>
              <w:right w:val="nil"/>
              <w:insideV w:val="nil"/>
            </w:tcBorders>
            <w:shd w:fill="auto" w:val="clear"/>
          </w:tcPr>
          <w:p>
            <w:pPr>
              <w:pStyle w:val="Normal"/>
              <w:spacing w:lineRule="auto" w:line="240" w:before="0" w:after="200"/>
              <w:jc w:val="center"/>
              <w:rPr>
                <w:rFonts w:ascii="Arial" w:hAnsi="Arial" w:cs="Arial"/>
                <w:sz w:val="20"/>
                <w:szCs w:val="20"/>
              </w:rPr>
            </w:pPr>
            <w:r>
              <w:rPr>
                <w:rFonts w:cs="Arial" w:ascii="Arial" w:hAnsi="Arial"/>
                <w:sz w:val="20"/>
                <w:szCs w:val="20"/>
              </w:rPr>
              <w:t>60,50 b</w:t>
            </w:r>
          </w:p>
        </w:tc>
      </w:tr>
    </w:tbl>
    <w:p>
      <w:pPr>
        <w:pStyle w:val="Normal"/>
        <w:jc w:val="both"/>
        <w:rPr>
          <w:rFonts w:ascii="Arial" w:hAnsi="Arial" w:cs="Arial"/>
          <w:sz w:val="20"/>
          <w:szCs w:val="20"/>
        </w:rPr>
      </w:pPr>
      <w:r>
        <w:rPr>
          <w:rFonts w:cs="Arial" w:ascii="Arial" w:hAnsi="Arial"/>
          <w:sz w:val="20"/>
          <w:szCs w:val="20"/>
        </w:rPr>
        <w:t>*médias não seguidas por mesma letra diferem entre si pelo teste F de Snedecor a 5% de probabilidade de erro.</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Considerando algumas espécies florestais, Moraes (2007), trabalhando com diferentes lotes de sementes de </w:t>
      </w:r>
      <w:r>
        <w:rPr>
          <w:rFonts w:cs="Arial" w:ascii="Arial" w:hAnsi="Arial"/>
          <w:i/>
          <w:iCs/>
          <w:sz w:val="24"/>
          <w:szCs w:val="24"/>
        </w:rPr>
        <w:t xml:space="preserve">Poecilanthe parviflora </w:t>
      </w:r>
      <w:r>
        <w:rPr>
          <w:rFonts w:cs="Arial" w:ascii="Arial" w:hAnsi="Arial"/>
          <w:sz w:val="24"/>
          <w:szCs w:val="24"/>
        </w:rPr>
        <w:t xml:space="preserve">(coração-de-negro), submeteu as mesmas ao envelhecimento a 42ºC por 72 h. Esse autor observou que o teste de envelhecimento acelerado foi eficiente na determinação da qualidade fisiológica dos diferentes lotes, mostrando-se mais sensível que o teste de germinação e de condutividade elétrica.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Em sementes escarificadas de </w:t>
      </w:r>
      <w:r>
        <w:rPr>
          <w:rFonts w:cs="Arial" w:ascii="Arial" w:hAnsi="Arial"/>
          <w:i/>
          <w:iCs/>
          <w:sz w:val="24"/>
          <w:szCs w:val="24"/>
        </w:rPr>
        <w:t xml:space="preserve">Guazuma ulmifolia </w:t>
      </w:r>
      <w:r>
        <w:rPr>
          <w:rFonts w:cs="Arial" w:ascii="Arial" w:hAnsi="Arial"/>
          <w:sz w:val="24"/>
          <w:szCs w:val="24"/>
        </w:rPr>
        <w:t xml:space="preserve">(mutamba), Gonçalves (2003), verificou que o teste de envelhecimento acelerado de sementes desta espécie pode ser realizado a 41ºC, por pelo menos 120 horas, ou a 45 ºC, por 96 horas.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Silva (2007), trabalhando com lotes de sementes de </w:t>
      </w:r>
      <w:r>
        <w:rPr>
          <w:rFonts w:cs="Arial" w:ascii="Arial" w:hAnsi="Arial"/>
          <w:i/>
          <w:iCs/>
          <w:sz w:val="24"/>
          <w:szCs w:val="24"/>
        </w:rPr>
        <w:t xml:space="preserve">Oenocarpus bacaba </w:t>
      </w:r>
      <w:r>
        <w:rPr>
          <w:rFonts w:cs="Arial" w:ascii="Arial" w:hAnsi="Arial"/>
          <w:sz w:val="24"/>
          <w:szCs w:val="24"/>
        </w:rPr>
        <w:t>(bacaba), comentou que os mesmos podem ser separados em níveis de vigor por meio do envelhecimento acelerado, conduzido a 43 ºC e por 48 ou 72 h.</w:t>
      </w:r>
    </w:p>
    <w:p>
      <w:pPr>
        <w:pStyle w:val="Normal"/>
        <w:shd w:val="clear" w:color="auto" w:fill="FFFFFF"/>
        <w:spacing w:lineRule="auto" w:line="360" w:before="0" w:after="0"/>
        <w:ind w:firstLine="708"/>
        <w:jc w:val="both"/>
        <w:textAlignment w:val="top"/>
        <w:rPr>
          <w:rFonts w:ascii="Arial" w:hAnsi="Arial" w:cs="Arial"/>
          <w:color w:val="888888"/>
          <w:sz w:val="24"/>
          <w:szCs w:val="24"/>
        </w:rPr>
      </w:pPr>
      <w:r>
        <w:rPr>
          <w:rFonts w:cs="Arial" w:ascii="Arial" w:hAnsi="Arial"/>
          <w:sz w:val="24"/>
          <w:szCs w:val="24"/>
        </w:rPr>
        <w:t xml:space="preserve">Estes resultados mostram a grande variabilidade existente entre as espécies arbóreas nativas e exóticas, onde à temperatura e o tempo de exposição ao processo de envelhecimento acelerado varia consideravelmente entre as mesmas. </w:t>
      </w:r>
      <w:r>
        <w:rPr>
          <w:rFonts w:cs="Arial" w:ascii="Arial" w:hAnsi="Arial"/>
          <w:sz w:val="24"/>
          <w:szCs w:val="24"/>
          <w:lang w:val="pt-PT"/>
        </w:rPr>
        <w:t>Pesquisas desenvolvidas por Bonner (1988) mostram que estas discrepâncias existentes entre as espécies florestais deve</w:t>
      </w:r>
      <w:r>
        <w:rPr>
          <w:rFonts w:cs="Arial" w:ascii="Arial" w:hAnsi="Arial"/>
          <w:color w:val="000000"/>
          <w:sz w:val="24"/>
          <w:szCs w:val="24"/>
          <w:lang w:val="pt-PT"/>
        </w:rPr>
        <w:t xml:space="preserve">-se principalmente à ampla base genética da maioria das árvores. Esta base genética é influenciada pelas variações no nível de maturidade no momento da colheita e, no grau de dormência que está presente em muitas espécies de plantas lenhosas. </w:t>
      </w:r>
    </w:p>
    <w:p>
      <w:pPr>
        <w:pStyle w:val="Normal"/>
        <w:spacing w:lineRule="auto" w:line="360" w:before="0" w:after="0"/>
        <w:ind w:firstLine="708"/>
        <w:jc w:val="both"/>
        <w:rPr>
          <w:rFonts w:ascii="Arial" w:hAnsi="Arial" w:cs="Arial"/>
          <w:sz w:val="24"/>
          <w:szCs w:val="24"/>
        </w:rPr>
      </w:pPr>
      <w:r>
        <w:rPr>
          <w:rFonts w:cs="Arial" w:ascii="Arial" w:hAnsi="Arial"/>
          <w:sz w:val="24"/>
          <w:szCs w:val="24"/>
        </w:rPr>
        <w:t xml:space="preserve">Assim, ressalta-se a importância do desenvolvimento de trabalhos que visem a padronização de testes de vigor em sementes florestais, buscando maior sensibilidade da determinação do vigor entre diferentes lotes de sementes, o que permitirá o uso dos mesmos adicionalmente ao teste padrão de germinação nos laboratórios de análise de sementes de espécies florestais. </w:t>
      </w:r>
    </w:p>
    <w:p>
      <w:pPr>
        <w:pStyle w:val="Normal"/>
        <w:spacing w:lineRule="auto" w:line="360" w:before="0" w:after="0"/>
        <w:ind w:firstLine="708"/>
        <w:jc w:val="both"/>
        <w:rPr>
          <w:rFonts w:ascii="Arial" w:hAnsi="Arial" w:cs="Arial"/>
          <w:sz w:val="24"/>
          <w:szCs w:val="24"/>
        </w:rPr>
      </w:pPr>
      <w:r>
        <w:rPr>
          <w:rFonts w:cs="Arial" w:ascii="Arial" w:hAnsi="Arial"/>
          <w:sz w:val="24"/>
          <w:szCs w:val="24"/>
        </w:rPr>
        <w:t>Considerando a variável comprimento de plântula (Tabela 3), observa-se que os lotes apresentaram diferenças significativas entre si antes da aplicação do processo de envelhecimento acelerado (0 horas). Após este processo, apenas a combinação de 40ºC por 48 horas diferenciou os lotes, corroborando com o resultado encontrado para a percentagem de germinação. Os resultados mostram, ainda, que esta variável foi menos sensível ao processo de envelhecimento quando comparada a percentagem de germinação.</w:t>
      </w:r>
    </w:p>
    <w:p>
      <w:pPr>
        <w:pStyle w:val="Normal"/>
        <w:spacing w:before="0" w:after="0"/>
        <w:rPr>
          <w:rFonts w:ascii="Arial" w:hAnsi="Arial" w:cs="Arial"/>
          <w:sz w:val="20"/>
          <w:szCs w:val="20"/>
        </w:rPr>
      </w:pPr>
      <w:r>
        <w:rPr>
          <w:rFonts w:cs="Arial" w:ascii="Arial" w:hAnsi="Arial"/>
          <w:sz w:val="20"/>
          <w:szCs w:val="20"/>
        </w:rPr>
      </w:r>
      <w:r>
        <w:br w:type="page"/>
      </w:r>
    </w:p>
    <w:p>
      <w:pPr>
        <w:pStyle w:val="Tabela1"/>
        <w:rPr/>
      </w:pPr>
      <w:r>
        <w:rPr/>
        <w:t>Tabela 3 – Comprimento de plântulas de acácia-negra (</w:t>
      </w:r>
      <w:r>
        <w:rPr>
          <w:i/>
        </w:rPr>
        <w:t>Acacia mearnsii</w:t>
      </w:r>
      <w:r>
        <w:rPr/>
        <w:t>), em cm, de acordo com diferentes temperaturas e tempos de exposição das sementes ao teste de envelhecimento acelerado. São Gabriel – RS. 2011.</w:t>
      </w:r>
    </w:p>
    <w:tbl>
      <w:tblPr>
        <w:tblStyle w:val="Tabelacomgrade"/>
        <w:tblW w:w="8897" w:type="dxa"/>
        <w:jc w:val="left"/>
        <w:tblInd w:w="0" w:type="dxa"/>
        <w:tblCellMar>
          <w:top w:w="0" w:type="dxa"/>
          <w:left w:w="108" w:type="dxa"/>
          <w:bottom w:w="0" w:type="dxa"/>
          <w:right w:w="108" w:type="dxa"/>
        </w:tblCellMar>
        <w:tblLook w:val="04a0"/>
      </w:tblPr>
      <w:tblGrid>
        <w:gridCol w:w="959"/>
        <w:gridCol w:w="1292"/>
        <w:gridCol w:w="1294"/>
        <w:gridCol w:w="1293"/>
        <w:gridCol w:w="1293"/>
        <w:gridCol w:w="1293"/>
        <w:gridCol w:w="1472"/>
      </w:tblGrid>
      <w:tr>
        <w:trPr>
          <w:trHeight w:val="321" w:hRule="atLeast"/>
        </w:trPr>
        <w:tc>
          <w:tcPr>
            <w:tcW w:w="959" w:type="dxa"/>
            <w:tcBorders>
              <w:left w:val="nil"/>
              <w:right w:val="nil"/>
              <w:insideV w:val="nil"/>
            </w:tcBorders>
            <w:shd w:fill="auto" w:val="clear"/>
          </w:tcPr>
          <w:p>
            <w:pPr>
              <w:pStyle w:val="Normal"/>
              <w:spacing w:lineRule="auto" w:line="240" w:before="0" w:after="200"/>
              <w:rPr>
                <w:rFonts w:ascii="Calibri" w:hAnsi="Calibri" w:cs="" w:asciiTheme="minorHAnsi" w:cstheme="minorBidi" w:hAnsiTheme="minorHAnsi"/>
                <w:b/>
                <w:b/>
                <w:sz w:val="24"/>
                <w:szCs w:val="22"/>
              </w:rPr>
            </w:pPr>
            <w:r>
              <w:rPr>
                <w:rFonts w:cs="" w:cstheme="minorBidi"/>
                <w:b/>
                <w:sz w:val="24"/>
                <w:szCs w:val="22"/>
              </w:rPr>
            </w:r>
          </w:p>
        </w:tc>
        <w:tc>
          <w:tcPr>
            <w:tcW w:w="7937" w:type="dxa"/>
            <w:gridSpan w:val="6"/>
            <w:tcBorders>
              <w:left w:val="nil"/>
              <w:right w:val="nil"/>
              <w:insideV w:val="nil"/>
            </w:tcBorders>
            <w:shd w:fill="auto" w:val="clear"/>
          </w:tcPr>
          <w:p>
            <w:pPr>
              <w:pStyle w:val="Normal"/>
              <w:spacing w:lineRule="auto" w:line="240" w:before="0" w:after="200"/>
              <w:jc w:val="center"/>
              <w:rPr>
                <w:rFonts w:ascii="Arial" w:hAnsi="Arial" w:cs="Arial"/>
                <w:b/>
                <w:b/>
                <w:sz w:val="24"/>
                <w:szCs w:val="24"/>
              </w:rPr>
            </w:pPr>
            <w:r>
              <w:rPr>
                <w:rFonts w:cs="Arial" w:ascii="Arial" w:hAnsi="Arial"/>
                <w:b/>
                <w:sz w:val="24"/>
                <w:szCs w:val="24"/>
              </w:rPr>
              <w:t>40ºC</w:t>
            </w:r>
          </w:p>
        </w:tc>
      </w:tr>
      <w:tr>
        <w:trPr/>
        <w:tc>
          <w:tcPr>
            <w:tcW w:w="959" w:type="dxa"/>
            <w:tcBorders>
              <w:left w:val="nil"/>
              <w:bottom w:val="nil"/>
              <w:right w:val="nil"/>
              <w:insideH w:val="nil"/>
              <w:insideV w:val="nil"/>
            </w:tcBorders>
            <w:shd w:fill="auto" w:val="clear"/>
          </w:tcPr>
          <w:p>
            <w:pPr>
              <w:pStyle w:val="Normal"/>
              <w:spacing w:lineRule="auto" w:line="240" w:before="0" w:after="200"/>
              <w:rPr>
                <w:rFonts w:ascii="Calibri" w:hAnsi="Calibri" w:cs="" w:asciiTheme="minorHAnsi" w:cstheme="minorBidi" w:hAnsiTheme="minorHAnsi"/>
                <w:b/>
                <w:b/>
                <w:sz w:val="24"/>
                <w:szCs w:val="22"/>
              </w:rPr>
            </w:pPr>
            <w:r>
              <w:rPr>
                <w:rFonts w:cs="" w:cstheme="minorBidi"/>
                <w:b/>
                <w:sz w:val="24"/>
                <w:szCs w:val="22"/>
              </w:rPr>
            </w:r>
          </w:p>
        </w:tc>
        <w:tc>
          <w:tcPr>
            <w:tcW w:w="1292" w:type="dxa"/>
            <w:tcBorders>
              <w:left w:val="nil"/>
              <w:bottom w:val="nil"/>
              <w:right w:val="nil"/>
              <w:insideH w:val="nil"/>
              <w:insideV w:val="nil"/>
            </w:tcBorders>
            <w:shd w:fill="auto" w:val="clear"/>
          </w:tcPr>
          <w:p>
            <w:pPr>
              <w:pStyle w:val="Normal"/>
              <w:spacing w:lineRule="auto" w:line="240" w:before="0" w:after="200"/>
              <w:rPr>
                <w:rFonts w:ascii="Arial" w:hAnsi="Arial" w:cs="Arial"/>
                <w:b/>
                <w:b/>
                <w:sz w:val="24"/>
                <w:szCs w:val="24"/>
              </w:rPr>
            </w:pPr>
            <w:r>
              <w:rPr>
                <w:rFonts w:cs="Arial" w:ascii="Arial" w:hAnsi="Arial"/>
                <w:b/>
                <w:sz w:val="24"/>
                <w:szCs w:val="24"/>
              </w:rPr>
              <w:t>0 horas</w:t>
            </w:r>
          </w:p>
        </w:tc>
        <w:tc>
          <w:tcPr>
            <w:tcW w:w="1294"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b/>
                <w:b/>
                <w:sz w:val="24"/>
                <w:szCs w:val="24"/>
              </w:rPr>
            </w:pPr>
            <w:r>
              <w:rPr>
                <w:rFonts w:cs="Arial" w:ascii="Arial" w:hAnsi="Arial"/>
                <w:b/>
                <w:sz w:val="24"/>
                <w:szCs w:val="24"/>
              </w:rPr>
              <w:t>24 horas</w:t>
            </w:r>
          </w:p>
        </w:tc>
        <w:tc>
          <w:tcPr>
            <w:tcW w:w="1293"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b/>
                <w:b/>
                <w:sz w:val="24"/>
                <w:szCs w:val="24"/>
              </w:rPr>
            </w:pPr>
            <w:r>
              <w:rPr>
                <w:rFonts w:cs="Arial" w:ascii="Arial" w:hAnsi="Arial"/>
                <w:b/>
                <w:sz w:val="24"/>
                <w:szCs w:val="24"/>
              </w:rPr>
              <w:t>48 horas</w:t>
            </w:r>
          </w:p>
        </w:tc>
        <w:tc>
          <w:tcPr>
            <w:tcW w:w="1293"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b/>
                <w:b/>
                <w:sz w:val="24"/>
                <w:szCs w:val="24"/>
              </w:rPr>
            </w:pPr>
            <w:r>
              <w:rPr>
                <w:rFonts w:cs="Arial" w:ascii="Arial" w:hAnsi="Arial"/>
                <w:b/>
                <w:sz w:val="24"/>
                <w:szCs w:val="24"/>
              </w:rPr>
              <w:t>72 horas</w:t>
            </w:r>
          </w:p>
        </w:tc>
        <w:tc>
          <w:tcPr>
            <w:tcW w:w="1293"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b/>
                <w:b/>
                <w:sz w:val="24"/>
                <w:szCs w:val="24"/>
              </w:rPr>
            </w:pPr>
            <w:r>
              <w:rPr>
                <w:rFonts w:cs="Arial" w:ascii="Arial" w:hAnsi="Arial"/>
                <w:b/>
                <w:sz w:val="24"/>
                <w:szCs w:val="24"/>
              </w:rPr>
              <w:t>96 horas</w:t>
            </w:r>
          </w:p>
        </w:tc>
        <w:tc>
          <w:tcPr>
            <w:tcW w:w="1472" w:type="dxa"/>
            <w:tcBorders>
              <w:left w:val="nil"/>
              <w:bottom w:val="nil"/>
              <w:right w:val="nil"/>
              <w:insideH w:val="nil"/>
              <w:insideV w:val="nil"/>
            </w:tcBorders>
            <w:shd w:fill="auto" w:val="clear"/>
          </w:tcPr>
          <w:p>
            <w:pPr>
              <w:pStyle w:val="Normal"/>
              <w:spacing w:lineRule="auto" w:line="240" w:before="0" w:after="200"/>
              <w:jc w:val="center"/>
              <w:rPr>
                <w:rFonts w:ascii="Arial" w:hAnsi="Arial" w:cs="Arial"/>
                <w:b/>
                <w:b/>
                <w:sz w:val="24"/>
                <w:szCs w:val="24"/>
              </w:rPr>
            </w:pPr>
            <w:r>
              <w:rPr>
                <w:rFonts w:cs="Arial" w:ascii="Arial" w:hAnsi="Arial"/>
                <w:b/>
                <w:sz w:val="24"/>
                <w:szCs w:val="24"/>
              </w:rPr>
              <w:t>120 horas</w:t>
            </w:r>
          </w:p>
        </w:tc>
      </w:tr>
      <w:tr>
        <w:trPr/>
        <w:tc>
          <w:tcPr>
            <w:tcW w:w="959" w:type="dxa"/>
            <w:tcBorders>
              <w:top w:val="nil"/>
              <w:left w:val="nil"/>
              <w:bottom w:val="nil"/>
              <w:right w:val="nil"/>
              <w:insideH w:val="nil"/>
              <w:insideV w:val="nil"/>
            </w:tcBorders>
            <w:shd w:fill="auto" w:val="clear"/>
          </w:tcPr>
          <w:p>
            <w:pPr>
              <w:pStyle w:val="Normal"/>
              <w:spacing w:lineRule="auto" w:line="240" w:before="0" w:after="200"/>
              <w:rPr>
                <w:rFonts w:ascii="Arial" w:hAnsi="Arial" w:cs="Arial"/>
                <w:b/>
                <w:b/>
                <w:sz w:val="24"/>
                <w:szCs w:val="24"/>
              </w:rPr>
            </w:pPr>
            <w:r>
              <w:rPr>
                <w:rFonts w:cs="Arial" w:ascii="Arial" w:hAnsi="Arial"/>
                <w:b/>
                <w:sz w:val="24"/>
                <w:szCs w:val="24"/>
              </w:rPr>
              <w:t>Lote 1</w:t>
            </w:r>
          </w:p>
        </w:tc>
        <w:tc>
          <w:tcPr>
            <w:tcW w:w="1292" w:type="dxa"/>
            <w:tcBorders>
              <w:top w:val="nil"/>
              <w:left w:val="nil"/>
              <w:bottom w:val="nil"/>
              <w:right w:val="nil"/>
              <w:insideH w:val="nil"/>
              <w:insideV w:val="nil"/>
            </w:tcBorders>
            <w:shd w:fill="auto" w:val="clear"/>
          </w:tcPr>
          <w:p>
            <w:pPr>
              <w:pStyle w:val="Normal"/>
              <w:spacing w:lineRule="auto" w:line="240" w:before="0" w:after="200"/>
              <w:rPr>
                <w:rFonts w:ascii="Arial" w:hAnsi="Arial" w:cs="Arial"/>
                <w:sz w:val="24"/>
                <w:szCs w:val="24"/>
              </w:rPr>
            </w:pPr>
            <w:r>
              <w:rPr>
                <w:rFonts w:cs="Arial" w:ascii="Arial" w:hAnsi="Arial"/>
                <w:sz w:val="24"/>
                <w:szCs w:val="24"/>
              </w:rPr>
              <w:t>8,39 a</w:t>
            </w:r>
          </w:p>
        </w:tc>
        <w:tc>
          <w:tcPr>
            <w:tcW w:w="1294"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8,97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10,35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12,87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13,19 a</w:t>
            </w:r>
          </w:p>
        </w:tc>
        <w:tc>
          <w:tcPr>
            <w:tcW w:w="1472"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 xml:space="preserve">11,69 a </w:t>
            </w:r>
          </w:p>
        </w:tc>
      </w:tr>
      <w:tr>
        <w:trPr/>
        <w:tc>
          <w:tcPr>
            <w:tcW w:w="959" w:type="dxa"/>
            <w:tcBorders>
              <w:top w:val="nil"/>
              <w:left w:val="nil"/>
              <w:right w:val="nil"/>
              <w:insideV w:val="nil"/>
            </w:tcBorders>
            <w:shd w:fill="auto" w:val="clear"/>
          </w:tcPr>
          <w:p>
            <w:pPr>
              <w:pStyle w:val="Normal"/>
              <w:spacing w:lineRule="auto" w:line="240" w:before="0" w:after="200"/>
              <w:rPr>
                <w:rFonts w:ascii="Arial" w:hAnsi="Arial" w:cs="Arial"/>
                <w:b/>
                <w:b/>
                <w:sz w:val="24"/>
                <w:szCs w:val="24"/>
              </w:rPr>
            </w:pPr>
            <w:r>
              <w:rPr>
                <w:rFonts w:cs="Arial" w:ascii="Arial" w:hAnsi="Arial"/>
                <w:b/>
                <w:sz w:val="24"/>
                <w:szCs w:val="24"/>
              </w:rPr>
              <w:t>Lote 2</w:t>
            </w:r>
          </w:p>
        </w:tc>
        <w:tc>
          <w:tcPr>
            <w:tcW w:w="1292" w:type="dxa"/>
            <w:tcBorders>
              <w:top w:val="nil"/>
              <w:left w:val="nil"/>
              <w:right w:val="nil"/>
              <w:insideV w:val="nil"/>
            </w:tcBorders>
            <w:shd w:fill="auto" w:val="clear"/>
          </w:tcPr>
          <w:p>
            <w:pPr>
              <w:pStyle w:val="Normal"/>
              <w:spacing w:lineRule="auto" w:line="240" w:before="0" w:after="200"/>
              <w:rPr>
                <w:rFonts w:ascii="Arial" w:hAnsi="Arial" w:cs="Arial"/>
                <w:sz w:val="24"/>
                <w:szCs w:val="24"/>
              </w:rPr>
            </w:pPr>
            <w:r>
              <w:rPr>
                <w:rFonts w:cs="Arial" w:ascii="Arial" w:hAnsi="Arial"/>
                <w:sz w:val="24"/>
                <w:szCs w:val="24"/>
              </w:rPr>
              <w:t>10,49 b</w:t>
            </w:r>
          </w:p>
        </w:tc>
        <w:tc>
          <w:tcPr>
            <w:tcW w:w="1294"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9,71 a</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12,17 b</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12,05 a</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13,25 a</w:t>
            </w:r>
          </w:p>
        </w:tc>
        <w:tc>
          <w:tcPr>
            <w:tcW w:w="1472"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10,66 a</w:t>
            </w:r>
          </w:p>
        </w:tc>
      </w:tr>
      <w:tr>
        <w:trPr/>
        <w:tc>
          <w:tcPr>
            <w:tcW w:w="959" w:type="dxa"/>
            <w:tcBorders>
              <w:left w:val="nil"/>
              <w:right w:val="nil"/>
              <w:insideV w:val="nil"/>
            </w:tcBorders>
            <w:shd w:fill="auto" w:val="clear"/>
          </w:tcPr>
          <w:p>
            <w:pPr>
              <w:pStyle w:val="Normal"/>
              <w:spacing w:lineRule="auto" w:line="240" w:before="0" w:after="200"/>
              <w:rPr>
                <w:rFonts w:ascii="Calibri" w:hAnsi="Calibri" w:cs="" w:asciiTheme="minorHAnsi" w:cstheme="minorBidi" w:hAnsiTheme="minorHAnsi"/>
                <w:b/>
                <w:b/>
                <w:sz w:val="24"/>
                <w:szCs w:val="22"/>
              </w:rPr>
            </w:pPr>
            <w:r>
              <w:rPr>
                <w:rFonts w:cs="" w:cstheme="minorBidi"/>
                <w:b/>
                <w:sz w:val="24"/>
                <w:szCs w:val="22"/>
              </w:rPr>
            </w:r>
          </w:p>
        </w:tc>
        <w:tc>
          <w:tcPr>
            <w:tcW w:w="7937" w:type="dxa"/>
            <w:gridSpan w:val="6"/>
            <w:tcBorders>
              <w:left w:val="nil"/>
              <w:right w:val="nil"/>
              <w:insideV w:val="nil"/>
            </w:tcBorders>
            <w:shd w:fill="auto" w:val="clear"/>
          </w:tcPr>
          <w:p>
            <w:pPr>
              <w:pStyle w:val="Normal"/>
              <w:spacing w:lineRule="auto" w:line="240" w:before="0" w:after="200"/>
              <w:jc w:val="center"/>
              <w:rPr>
                <w:rFonts w:ascii="Arial" w:hAnsi="Arial" w:cs="Arial"/>
                <w:b/>
                <w:b/>
                <w:sz w:val="24"/>
                <w:szCs w:val="24"/>
              </w:rPr>
            </w:pPr>
            <w:r>
              <w:rPr>
                <w:rFonts w:cs="Arial" w:ascii="Arial" w:hAnsi="Arial"/>
                <w:b/>
                <w:sz w:val="24"/>
                <w:szCs w:val="24"/>
              </w:rPr>
              <w:t>42ºC</w:t>
            </w:r>
          </w:p>
        </w:tc>
      </w:tr>
      <w:tr>
        <w:trPr/>
        <w:tc>
          <w:tcPr>
            <w:tcW w:w="959" w:type="dxa"/>
            <w:tcBorders>
              <w:top w:val="nil"/>
              <w:left w:val="nil"/>
              <w:bottom w:val="nil"/>
              <w:right w:val="nil"/>
              <w:insideH w:val="nil"/>
              <w:insideV w:val="nil"/>
            </w:tcBorders>
            <w:shd w:fill="auto" w:val="clear"/>
          </w:tcPr>
          <w:p>
            <w:pPr>
              <w:pStyle w:val="Normal"/>
              <w:spacing w:lineRule="auto" w:line="240" w:before="0" w:after="200"/>
              <w:rPr>
                <w:rFonts w:ascii="Arial" w:hAnsi="Arial" w:cs="Arial"/>
                <w:b/>
                <w:b/>
                <w:sz w:val="24"/>
                <w:szCs w:val="24"/>
              </w:rPr>
            </w:pPr>
            <w:r>
              <w:rPr>
                <w:rFonts w:cs="Arial" w:ascii="Arial" w:hAnsi="Arial"/>
                <w:b/>
                <w:sz w:val="24"/>
                <w:szCs w:val="24"/>
              </w:rPr>
              <w:t>Lote 1</w:t>
            </w:r>
          </w:p>
        </w:tc>
        <w:tc>
          <w:tcPr>
            <w:tcW w:w="1292" w:type="dxa"/>
            <w:tcBorders>
              <w:top w:val="nil"/>
              <w:left w:val="nil"/>
              <w:bottom w:val="nil"/>
              <w:right w:val="nil"/>
              <w:insideH w:val="nil"/>
              <w:insideV w:val="nil"/>
            </w:tcBorders>
            <w:shd w:fill="auto" w:val="clear"/>
          </w:tcPr>
          <w:p>
            <w:pPr>
              <w:pStyle w:val="Normal"/>
              <w:spacing w:lineRule="auto" w:line="240" w:before="0" w:after="200"/>
              <w:rPr>
                <w:rFonts w:ascii="Arial" w:hAnsi="Arial" w:cs="Arial"/>
                <w:sz w:val="24"/>
                <w:szCs w:val="24"/>
              </w:rPr>
            </w:pPr>
            <w:r>
              <w:rPr>
                <w:rFonts w:cs="Arial" w:ascii="Arial" w:hAnsi="Arial"/>
                <w:sz w:val="24"/>
                <w:szCs w:val="24"/>
              </w:rPr>
              <w:t>8,39 a</w:t>
            </w:r>
          </w:p>
        </w:tc>
        <w:tc>
          <w:tcPr>
            <w:tcW w:w="1294"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8,02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9,42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7,13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10,03 a</w:t>
            </w:r>
          </w:p>
        </w:tc>
        <w:tc>
          <w:tcPr>
            <w:tcW w:w="1472"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8,71 a</w:t>
            </w:r>
          </w:p>
        </w:tc>
      </w:tr>
      <w:tr>
        <w:trPr/>
        <w:tc>
          <w:tcPr>
            <w:tcW w:w="959" w:type="dxa"/>
            <w:tcBorders>
              <w:top w:val="nil"/>
              <w:left w:val="nil"/>
              <w:right w:val="nil"/>
              <w:insideV w:val="nil"/>
            </w:tcBorders>
            <w:shd w:fill="auto" w:val="clear"/>
          </w:tcPr>
          <w:p>
            <w:pPr>
              <w:pStyle w:val="Normal"/>
              <w:spacing w:lineRule="auto" w:line="240" w:before="0" w:after="200"/>
              <w:rPr>
                <w:rFonts w:ascii="Arial" w:hAnsi="Arial" w:cs="Arial"/>
                <w:b/>
                <w:b/>
                <w:sz w:val="24"/>
                <w:szCs w:val="24"/>
              </w:rPr>
            </w:pPr>
            <w:r>
              <w:rPr>
                <w:rFonts w:cs="Arial" w:ascii="Arial" w:hAnsi="Arial"/>
                <w:b/>
                <w:sz w:val="24"/>
                <w:szCs w:val="24"/>
              </w:rPr>
              <w:t>Lote 2</w:t>
            </w:r>
          </w:p>
        </w:tc>
        <w:tc>
          <w:tcPr>
            <w:tcW w:w="1292" w:type="dxa"/>
            <w:tcBorders>
              <w:top w:val="nil"/>
              <w:left w:val="nil"/>
              <w:right w:val="nil"/>
              <w:insideV w:val="nil"/>
            </w:tcBorders>
            <w:shd w:fill="auto" w:val="clear"/>
          </w:tcPr>
          <w:p>
            <w:pPr>
              <w:pStyle w:val="Normal"/>
              <w:spacing w:lineRule="auto" w:line="240" w:before="0" w:after="200"/>
              <w:rPr>
                <w:rFonts w:ascii="Arial" w:hAnsi="Arial" w:cs="Arial"/>
                <w:sz w:val="24"/>
                <w:szCs w:val="24"/>
              </w:rPr>
            </w:pPr>
            <w:r>
              <w:rPr>
                <w:rFonts w:cs="Arial" w:ascii="Arial" w:hAnsi="Arial"/>
                <w:sz w:val="24"/>
                <w:szCs w:val="24"/>
              </w:rPr>
              <w:t>10,49b</w:t>
            </w:r>
          </w:p>
        </w:tc>
        <w:tc>
          <w:tcPr>
            <w:tcW w:w="1294"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9,80 a</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9,90 a</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8,53 a</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8,42 a</w:t>
            </w:r>
          </w:p>
        </w:tc>
        <w:tc>
          <w:tcPr>
            <w:tcW w:w="1472"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8,80 a</w:t>
            </w:r>
          </w:p>
        </w:tc>
      </w:tr>
      <w:tr>
        <w:trPr/>
        <w:tc>
          <w:tcPr>
            <w:tcW w:w="959" w:type="dxa"/>
            <w:tcBorders>
              <w:left w:val="nil"/>
              <w:right w:val="nil"/>
              <w:insideV w:val="nil"/>
            </w:tcBorders>
            <w:shd w:fill="auto" w:val="clear"/>
          </w:tcPr>
          <w:p>
            <w:pPr>
              <w:pStyle w:val="Normal"/>
              <w:spacing w:lineRule="auto" w:line="240" w:before="0" w:after="200"/>
              <w:rPr>
                <w:rFonts w:ascii="Calibri" w:hAnsi="Calibri" w:cs="" w:asciiTheme="minorHAnsi" w:cstheme="minorBidi" w:hAnsiTheme="minorHAnsi"/>
                <w:b/>
                <w:b/>
                <w:sz w:val="24"/>
                <w:szCs w:val="22"/>
              </w:rPr>
            </w:pPr>
            <w:r>
              <w:rPr>
                <w:rFonts w:cs="" w:cstheme="minorBidi"/>
                <w:b/>
                <w:sz w:val="24"/>
                <w:szCs w:val="22"/>
              </w:rPr>
            </w:r>
          </w:p>
        </w:tc>
        <w:tc>
          <w:tcPr>
            <w:tcW w:w="7937" w:type="dxa"/>
            <w:gridSpan w:val="6"/>
            <w:tcBorders>
              <w:left w:val="nil"/>
              <w:right w:val="nil"/>
              <w:insideV w:val="nil"/>
            </w:tcBorders>
            <w:shd w:fill="auto" w:val="clear"/>
          </w:tcPr>
          <w:p>
            <w:pPr>
              <w:pStyle w:val="Normal"/>
              <w:spacing w:lineRule="auto" w:line="240" w:before="0" w:after="200"/>
              <w:jc w:val="center"/>
              <w:rPr>
                <w:rFonts w:ascii="Arial" w:hAnsi="Arial" w:cs="Arial"/>
                <w:b/>
                <w:b/>
                <w:sz w:val="24"/>
                <w:szCs w:val="24"/>
              </w:rPr>
            </w:pPr>
            <w:r>
              <w:rPr>
                <w:rFonts w:cs="Arial" w:ascii="Arial" w:hAnsi="Arial"/>
                <w:b/>
                <w:sz w:val="24"/>
                <w:szCs w:val="24"/>
              </w:rPr>
              <w:t>44ºC</w:t>
            </w:r>
          </w:p>
        </w:tc>
      </w:tr>
      <w:tr>
        <w:trPr/>
        <w:tc>
          <w:tcPr>
            <w:tcW w:w="959" w:type="dxa"/>
            <w:tcBorders>
              <w:top w:val="nil"/>
              <w:left w:val="nil"/>
              <w:bottom w:val="nil"/>
              <w:right w:val="nil"/>
              <w:insideH w:val="nil"/>
              <w:insideV w:val="nil"/>
            </w:tcBorders>
            <w:shd w:fill="auto" w:val="clear"/>
          </w:tcPr>
          <w:p>
            <w:pPr>
              <w:pStyle w:val="Normal"/>
              <w:spacing w:lineRule="auto" w:line="240" w:before="0" w:after="200"/>
              <w:rPr>
                <w:rFonts w:ascii="Arial" w:hAnsi="Arial" w:cs="Arial"/>
                <w:b/>
                <w:b/>
                <w:sz w:val="24"/>
                <w:szCs w:val="24"/>
              </w:rPr>
            </w:pPr>
            <w:r>
              <w:rPr>
                <w:rFonts w:cs="Arial" w:ascii="Arial" w:hAnsi="Arial"/>
                <w:b/>
                <w:sz w:val="24"/>
                <w:szCs w:val="24"/>
              </w:rPr>
              <w:t>Lote 1</w:t>
            </w:r>
          </w:p>
        </w:tc>
        <w:tc>
          <w:tcPr>
            <w:tcW w:w="1292" w:type="dxa"/>
            <w:tcBorders>
              <w:top w:val="nil"/>
              <w:left w:val="nil"/>
              <w:bottom w:val="nil"/>
              <w:right w:val="nil"/>
              <w:insideH w:val="nil"/>
              <w:insideV w:val="nil"/>
            </w:tcBorders>
            <w:shd w:fill="auto" w:val="clear"/>
          </w:tcPr>
          <w:p>
            <w:pPr>
              <w:pStyle w:val="Normal"/>
              <w:spacing w:lineRule="auto" w:line="240" w:before="0" w:after="200"/>
              <w:rPr>
                <w:rFonts w:ascii="Arial" w:hAnsi="Arial" w:cs="Arial"/>
                <w:sz w:val="24"/>
                <w:szCs w:val="24"/>
              </w:rPr>
            </w:pPr>
            <w:r>
              <w:rPr>
                <w:rFonts w:cs="Arial" w:ascii="Arial" w:hAnsi="Arial"/>
                <w:sz w:val="24"/>
                <w:szCs w:val="24"/>
              </w:rPr>
              <w:t>8,39a</w:t>
            </w:r>
          </w:p>
        </w:tc>
        <w:tc>
          <w:tcPr>
            <w:tcW w:w="1294"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8,18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9,80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11,49 a</w:t>
            </w:r>
          </w:p>
        </w:tc>
        <w:tc>
          <w:tcPr>
            <w:tcW w:w="1293"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9,79 a</w:t>
            </w:r>
          </w:p>
        </w:tc>
        <w:tc>
          <w:tcPr>
            <w:tcW w:w="1472" w:type="dxa"/>
            <w:tcBorders>
              <w:top w:val="nil"/>
              <w:left w:val="nil"/>
              <w:bottom w:val="nil"/>
              <w:right w:val="nil"/>
              <w:insideH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11,44 a</w:t>
            </w:r>
          </w:p>
        </w:tc>
      </w:tr>
      <w:tr>
        <w:trPr/>
        <w:tc>
          <w:tcPr>
            <w:tcW w:w="959" w:type="dxa"/>
            <w:tcBorders>
              <w:top w:val="nil"/>
              <w:left w:val="nil"/>
              <w:right w:val="nil"/>
              <w:insideV w:val="nil"/>
            </w:tcBorders>
            <w:shd w:fill="auto" w:val="clear"/>
          </w:tcPr>
          <w:p>
            <w:pPr>
              <w:pStyle w:val="Normal"/>
              <w:spacing w:lineRule="auto" w:line="240" w:before="0" w:after="200"/>
              <w:rPr>
                <w:rFonts w:ascii="Arial" w:hAnsi="Arial" w:cs="Arial"/>
                <w:b/>
                <w:b/>
                <w:sz w:val="24"/>
                <w:szCs w:val="24"/>
              </w:rPr>
            </w:pPr>
            <w:r>
              <w:rPr>
                <w:rFonts w:cs="Arial" w:ascii="Arial" w:hAnsi="Arial"/>
                <w:b/>
                <w:sz w:val="24"/>
                <w:szCs w:val="24"/>
              </w:rPr>
              <w:t>Lote 2</w:t>
            </w:r>
          </w:p>
        </w:tc>
        <w:tc>
          <w:tcPr>
            <w:tcW w:w="1292" w:type="dxa"/>
            <w:tcBorders>
              <w:top w:val="nil"/>
              <w:left w:val="nil"/>
              <w:right w:val="nil"/>
              <w:insideV w:val="nil"/>
            </w:tcBorders>
            <w:shd w:fill="auto" w:val="clear"/>
          </w:tcPr>
          <w:p>
            <w:pPr>
              <w:pStyle w:val="Normal"/>
              <w:spacing w:lineRule="auto" w:line="240" w:before="0" w:after="200"/>
              <w:rPr>
                <w:rFonts w:ascii="Arial" w:hAnsi="Arial" w:cs="Arial"/>
                <w:sz w:val="24"/>
                <w:szCs w:val="24"/>
              </w:rPr>
            </w:pPr>
            <w:r>
              <w:rPr>
                <w:rFonts w:cs="Arial" w:ascii="Arial" w:hAnsi="Arial"/>
                <w:sz w:val="24"/>
                <w:szCs w:val="24"/>
              </w:rPr>
              <w:t>10,49b</w:t>
            </w:r>
          </w:p>
        </w:tc>
        <w:tc>
          <w:tcPr>
            <w:tcW w:w="1294"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8,62 a</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9,66 a</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11,02 a</w:t>
            </w:r>
          </w:p>
        </w:tc>
        <w:tc>
          <w:tcPr>
            <w:tcW w:w="1293"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11,15 a</w:t>
            </w:r>
          </w:p>
        </w:tc>
        <w:tc>
          <w:tcPr>
            <w:tcW w:w="1472" w:type="dxa"/>
            <w:tcBorders>
              <w:top w:val="nil"/>
              <w:left w:val="nil"/>
              <w:right w:val="nil"/>
              <w:insideV w:val="nil"/>
            </w:tcBorders>
            <w:shd w:fill="auto" w:val="clear"/>
          </w:tcPr>
          <w:p>
            <w:pPr>
              <w:pStyle w:val="Normal"/>
              <w:spacing w:lineRule="auto" w:line="240" w:before="0" w:after="200"/>
              <w:jc w:val="center"/>
              <w:rPr>
                <w:rFonts w:ascii="Arial" w:hAnsi="Arial" w:cs="Arial"/>
                <w:sz w:val="24"/>
                <w:szCs w:val="24"/>
              </w:rPr>
            </w:pPr>
            <w:r>
              <w:rPr>
                <w:rFonts w:cs="Arial" w:ascii="Arial" w:hAnsi="Arial"/>
                <w:sz w:val="24"/>
                <w:szCs w:val="24"/>
              </w:rPr>
              <w:t>11,89 a</w:t>
            </w:r>
          </w:p>
        </w:tc>
      </w:tr>
    </w:tbl>
    <w:p>
      <w:pPr>
        <w:pStyle w:val="Normal"/>
        <w:jc w:val="both"/>
        <w:rPr>
          <w:rFonts w:ascii="Arial" w:hAnsi="Arial" w:cs="Arial"/>
          <w:sz w:val="20"/>
          <w:szCs w:val="20"/>
        </w:rPr>
      </w:pPr>
      <w:r>
        <w:rPr>
          <w:rFonts w:cs="Arial" w:ascii="Arial" w:hAnsi="Arial"/>
          <w:sz w:val="20"/>
          <w:szCs w:val="20"/>
        </w:rPr>
        <w:t>*médias não seguidas por mesma letra diferem entre si pelo teste F de Snedecor a 5% de probabilidade de erro.</w:t>
      </w:r>
    </w:p>
    <w:p>
      <w:pPr>
        <w:pStyle w:val="Normal"/>
        <w:spacing w:lineRule="auto" w:line="360" w:before="0" w:after="0"/>
        <w:ind w:firstLine="708"/>
        <w:jc w:val="both"/>
        <w:rPr>
          <w:rFonts w:ascii="Arial" w:hAnsi="Arial" w:cs="Arial"/>
          <w:b/>
          <w:b/>
          <w:sz w:val="24"/>
          <w:szCs w:val="24"/>
        </w:rPr>
      </w:pPr>
      <w:r>
        <w:rPr>
          <w:rFonts w:cs="Arial" w:ascii="Arial" w:hAnsi="Arial"/>
          <w:sz w:val="24"/>
          <w:szCs w:val="24"/>
        </w:rPr>
        <w:t>A figura 1 mostra a curva de superfície resposta para a combinação entre a percentagem de germinação, temperatura e tempo de exposição. Observa-se que o lote 2 tem o máximo de germinação com menor temperatura (em torno de 40ºC) e menor período de exposição. Após, há uma queda brusca na percentagem de germinação. Já o lote 1, mantém a qualidade fisiológica das sementes mesmo quando submetido a maior temperatura por um maior período de tempo, sendo isto mostrado pelo pico de germinação em temperatura (em torno de 42ºC) e tempo de exposição superior. Ou seja, a percentagem de germinação do lote 1 se mantém elevada após o lote ser submetido ao processo de envelhecimento acelerado, enquanto no lote 2 há uma queda já no início do processo.  Isto mostra que o lote 1 apresenta maior qualidade fisiológica quando comparado ao lote 2, como já comentado anteriormente. Esta pode ser uma maneira alternativa de verificação da qualidade de diferentes lotes de sementes, quando submetidos a processo de envelhecimento acelerado.</w:t>
      </w:r>
    </w:p>
    <w:p>
      <w:pPr>
        <w:pStyle w:val="Normal"/>
        <w:spacing w:before="0" w:after="0"/>
        <w:rPr>
          <w:rFonts w:ascii="Arial" w:hAnsi="Arial" w:cs="Arial"/>
          <w:b/>
          <w:b/>
          <w:sz w:val="24"/>
          <w:szCs w:val="24"/>
        </w:rPr>
      </w:pPr>
      <w:r>
        <w:rPr>
          <w:rFonts w:cs="Arial" w:ascii="Arial" w:hAnsi="Arial"/>
          <w:b/>
          <w:sz w:val="24"/>
          <w:szCs w:val="24"/>
        </w:rPr>
      </w:r>
      <w:r>
        <w:br w:type="page"/>
      </w:r>
    </w:p>
    <w:p>
      <w:pPr>
        <w:pStyle w:val="Normal"/>
        <w:spacing w:lineRule="auto" w:line="360" w:before="0" w:after="0"/>
        <w:jc w:val="both"/>
        <w:rPr>
          <w:rFonts w:ascii="Arial" w:hAnsi="Arial" w:cs="Arial"/>
          <w:b/>
          <w:b/>
          <w:sz w:val="24"/>
          <w:szCs w:val="24"/>
        </w:rPr>
      </w:pPr>
      <w:r>
        <w:rPr>
          <w:rFonts w:cs="Arial" w:ascii="Arial" w:hAnsi="Arial"/>
          <w:b/>
          <w:sz w:val="24"/>
          <w:szCs w:val="24"/>
        </w:rPr>
      </w:r>
    </w:p>
    <w:tbl>
      <w:tblPr>
        <w:tblStyle w:val="Tabelacomgrade"/>
        <w:tblW w:w="9494" w:type="dxa"/>
        <w:jc w:val="left"/>
        <w:tblInd w:w="-208" w:type="dxa"/>
        <w:tblCellMar>
          <w:top w:w="0" w:type="dxa"/>
          <w:left w:w="108" w:type="dxa"/>
          <w:bottom w:w="0" w:type="dxa"/>
          <w:right w:w="108" w:type="dxa"/>
        </w:tblCellMar>
        <w:tblLook w:val="04a0"/>
      </w:tblPr>
      <w:tblGrid>
        <w:gridCol w:w="4740"/>
        <w:gridCol w:w="4753"/>
      </w:tblGrid>
      <w:tr>
        <w:trPr/>
        <w:tc>
          <w:tcPr>
            <w:tcW w:w="4740" w:type="dxa"/>
            <w:tcBorders/>
            <w:shd w:fill="auto" w:val="clear"/>
            <w:tcMar>
              <w:left w:w="108" w:type="dxa"/>
            </w:tcMar>
          </w:tcPr>
          <w:p>
            <w:pPr>
              <w:pStyle w:val="Normal"/>
              <w:tabs>
                <w:tab w:val="left" w:pos="1155" w:leader="none"/>
              </w:tabs>
              <w:spacing w:lineRule="auto" w:line="360" w:before="0" w:after="0"/>
              <w:jc w:val="center"/>
              <w:rPr>
                <w:rFonts w:ascii="Arial" w:hAnsi="Arial" w:cs="Arial"/>
                <w:b/>
                <w:b/>
                <w:sz w:val="24"/>
                <w:szCs w:val="24"/>
              </w:rPr>
            </w:pPr>
            <w:r>
              <w:rPr>
                <w:rFonts w:cs="Arial" w:ascii="Arial" w:hAnsi="Arial"/>
                <w:b/>
                <w:sz w:val="24"/>
                <w:szCs w:val="24"/>
              </w:rPr>
              <w:t>Lote 1</w:t>
            </w:r>
          </w:p>
        </w:tc>
        <w:tc>
          <w:tcPr>
            <w:tcW w:w="4753" w:type="dxa"/>
            <w:tcBorders/>
            <w:shd w:fill="auto" w:val="clear"/>
            <w:tcMar>
              <w:left w:w="108" w:type="dxa"/>
            </w:tcMar>
          </w:tcPr>
          <w:p>
            <w:pPr>
              <w:pStyle w:val="Normal"/>
              <w:spacing w:lineRule="auto" w:line="360" w:before="0" w:after="0"/>
              <w:jc w:val="center"/>
              <w:rPr>
                <w:rFonts w:ascii="Arial" w:hAnsi="Arial" w:cs="Arial"/>
                <w:b/>
                <w:b/>
                <w:sz w:val="24"/>
                <w:szCs w:val="24"/>
              </w:rPr>
            </w:pPr>
            <w:r>
              <w:rPr>
                <w:rFonts w:cs="Arial" w:ascii="Arial" w:hAnsi="Arial"/>
                <w:b/>
                <w:sz w:val="24"/>
                <w:szCs w:val="24"/>
              </w:rPr>
              <w:t>Lote 2</w:t>
            </w:r>
          </w:p>
        </w:tc>
      </w:tr>
      <w:tr>
        <w:trPr/>
        <w:tc>
          <w:tcPr>
            <w:tcW w:w="4740" w:type="dxa"/>
            <w:tcBorders/>
            <w:shd w:fill="auto" w:val="clear"/>
            <w:tcMar>
              <w:left w:w="108" w:type="dxa"/>
            </w:tcMar>
          </w:tcPr>
          <w:p>
            <w:pPr>
              <w:pStyle w:val="Normal"/>
              <w:spacing w:lineRule="auto" w:line="360" w:before="0" w:after="0"/>
              <w:jc w:val="both"/>
              <w:rPr>
                <w:rFonts w:ascii="Arial" w:hAnsi="Arial" w:cs="Arial"/>
                <w:b/>
                <w:b/>
                <w:sz w:val="24"/>
                <w:szCs w:val="24"/>
              </w:rPr>
            </w:pPr>
            <w:r>
              <w:rPr>
                <w:rFonts w:cs="" w:cstheme="minorBidi"/>
                <w:szCs w:val="22"/>
              </w:rPr>
              <w:drawing>
                <wp:inline distT="0" distB="0" distL="19050" distR="0">
                  <wp:extent cx="2733040" cy="2698750"/>
                  <wp:effectExtent l="0" t="0" r="0" b="0"/>
                  <wp:docPr id="1" name="Imagem 4" descr="im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img7.png"/>
                          <pic:cNvPicPr>
                            <a:picLocks noChangeAspect="1" noChangeArrowheads="1"/>
                          </pic:cNvPicPr>
                        </pic:nvPicPr>
                        <pic:blipFill>
                          <a:blip r:embed="rId7"/>
                          <a:stretch>
                            <a:fillRect/>
                          </a:stretch>
                        </pic:blipFill>
                        <pic:spPr bwMode="auto">
                          <a:xfrm>
                            <a:off x="0" y="0"/>
                            <a:ext cx="2733040" cy="2698750"/>
                          </a:xfrm>
                          <a:prstGeom prst="rect">
                            <a:avLst/>
                          </a:prstGeom>
                        </pic:spPr>
                      </pic:pic>
                    </a:graphicData>
                  </a:graphic>
                </wp:inline>
              </w:drawing>
            </w:r>
          </w:p>
        </w:tc>
        <w:tc>
          <w:tcPr>
            <w:tcW w:w="4753" w:type="dxa"/>
            <w:tcBorders/>
            <w:shd w:fill="auto" w:val="clear"/>
            <w:tcMar>
              <w:left w:w="108" w:type="dxa"/>
            </w:tcMar>
          </w:tcPr>
          <w:p>
            <w:pPr>
              <w:pStyle w:val="Normal"/>
              <w:spacing w:lineRule="auto" w:line="360" w:before="0" w:after="0"/>
              <w:jc w:val="both"/>
              <w:rPr>
                <w:rFonts w:ascii="Arial" w:hAnsi="Arial" w:cs="Arial"/>
                <w:b/>
                <w:b/>
                <w:sz w:val="24"/>
                <w:szCs w:val="24"/>
              </w:rPr>
            </w:pPr>
            <w:r>
              <w:rPr>
                <w:rFonts w:cs="" w:cstheme="minorBidi"/>
                <w:szCs w:val="22"/>
              </w:rPr>
              <w:drawing>
                <wp:inline distT="0" distB="0" distL="19050" distR="0">
                  <wp:extent cx="2861945" cy="2698750"/>
                  <wp:effectExtent l="0" t="0" r="0" b="0"/>
                  <wp:docPr id="2" name="Imagem 1" descr="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mg6.png"/>
                          <pic:cNvPicPr>
                            <a:picLocks noChangeAspect="1" noChangeArrowheads="1"/>
                          </pic:cNvPicPr>
                        </pic:nvPicPr>
                        <pic:blipFill>
                          <a:blip r:embed="rId8"/>
                          <a:stretch>
                            <a:fillRect/>
                          </a:stretch>
                        </pic:blipFill>
                        <pic:spPr bwMode="auto">
                          <a:xfrm>
                            <a:off x="0" y="0"/>
                            <a:ext cx="2861945" cy="2698750"/>
                          </a:xfrm>
                          <a:prstGeom prst="rect">
                            <a:avLst/>
                          </a:prstGeom>
                        </pic:spPr>
                      </pic:pic>
                    </a:graphicData>
                  </a:graphic>
                </wp:inline>
              </w:drawing>
            </w:r>
          </w:p>
        </w:tc>
      </w:tr>
    </w:tbl>
    <w:p>
      <w:pPr>
        <w:pStyle w:val="Figura"/>
        <w:rPr/>
      </w:pPr>
      <w:r>
        <w:rPr/>
        <w:t>Figura 1 – Curva de superfície de resposta para a germinação de sementes de acácia-negra, submetidas a diferentes temperaturas e diferentes tempos de exposição ao teste de envelhecimento acelerado. São Gabriel – RS. 2011.</w:t>
      </w:r>
    </w:p>
    <w:p>
      <w:pPr>
        <w:pStyle w:val="Normal"/>
        <w:spacing w:lineRule="auto" w:line="360"/>
        <w:ind w:firstLine="709"/>
        <w:jc w:val="both"/>
        <w:rPr>
          <w:rFonts w:ascii="Arial" w:hAnsi="Arial" w:cs="Arial"/>
          <w:sz w:val="24"/>
          <w:szCs w:val="24"/>
        </w:rPr>
      </w:pPr>
      <w:r>
        <w:rPr>
          <w:rFonts w:cs="Arial" w:ascii="Arial" w:hAnsi="Arial"/>
          <w:sz w:val="24"/>
          <w:szCs w:val="24"/>
        </w:rPr>
        <w:t xml:space="preserve">Os resultados apresentados pelo presente estudo são parciais, sendo que devem ser feitos maiores estudos para a padronização do teste de envelhecimento acelerado em sementes desta cultura, principalmente com um maior número de lotes de sementes, visando a confirmação dos resultados aqui encontrados. </w:t>
      </w:r>
    </w:p>
    <w:p>
      <w:pPr>
        <w:pStyle w:val="Normal"/>
        <w:ind w:firstLine="709"/>
        <w:jc w:val="both"/>
        <w:rPr>
          <w:rFonts w:ascii="Arial" w:hAnsi="Arial" w:cs="Arial"/>
          <w:sz w:val="24"/>
          <w:szCs w:val="24"/>
        </w:rPr>
      </w:pPr>
      <w:r>
        <w:rPr>
          <w:rFonts w:cs="Arial" w:ascii="Arial" w:hAnsi="Arial"/>
          <w:sz w:val="24"/>
          <w:szCs w:val="24"/>
        </w:rPr>
      </w:r>
    </w:p>
    <w:p>
      <w:pPr>
        <w:pStyle w:val="Ttulo1"/>
        <w:numPr>
          <w:ilvl w:val="0"/>
          <w:numId w:val="2"/>
        </w:numPr>
        <w:rPr/>
      </w:pPr>
      <w:bookmarkStart w:id="11" w:name="_Toc309828126"/>
      <w:bookmarkStart w:id="12" w:name="_Toc309828087"/>
      <w:bookmarkEnd w:id="11"/>
      <w:bookmarkEnd w:id="12"/>
      <w:r>
        <w:rPr/>
        <w:t>CONCLUSÕES</w:t>
      </w:r>
    </w:p>
    <w:p>
      <w:pPr>
        <w:pStyle w:val="Normal"/>
        <w:spacing w:lineRule="auto" w:line="360" w:before="0" w:after="0"/>
        <w:ind w:firstLine="708"/>
        <w:jc w:val="both"/>
        <w:rPr>
          <w:rFonts w:ascii="Arial" w:hAnsi="Arial" w:cs="Arial"/>
          <w:sz w:val="24"/>
          <w:szCs w:val="24"/>
        </w:rPr>
      </w:pPr>
      <w:r>
        <w:rPr>
          <w:rFonts w:cs="Arial" w:ascii="Arial" w:hAnsi="Arial"/>
          <w:sz w:val="24"/>
          <w:szCs w:val="24"/>
        </w:rPr>
        <w:t>A melhor discriminação dos lotes foi obtida na temperatura de 40°C, com período de exposição de 48 horas ao processo de envelhecimento acelerado, sendo esta a combinação recomendada para o teste de envelhecimento acelerado em sementes de acácia-negra.</w:t>
      </w:r>
    </w:p>
    <w:p>
      <w:pPr>
        <w:pStyle w:val="Normal"/>
        <w:spacing w:lineRule="auto" w:line="360" w:before="0" w:after="0"/>
        <w:ind w:firstLine="708"/>
        <w:jc w:val="both"/>
        <w:rPr>
          <w:rFonts w:ascii="Arial" w:hAnsi="Arial" w:cs="Arial"/>
          <w:sz w:val="24"/>
          <w:szCs w:val="24"/>
        </w:rPr>
      </w:pPr>
      <w:r>
        <w:rPr>
          <w:rFonts w:cs="Arial" w:ascii="Arial" w:hAnsi="Arial"/>
          <w:sz w:val="24"/>
          <w:szCs w:val="24"/>
        </w:rPr>
        <w:t>O comprimento de plântulas apresentou uma menor sensibilidade para a separação dos lotes, embora também tenha apresentado diferença entre estes na temperatura de 40ºC por 48 horas de exposição ao teste de envelhecimento acelerado.</w:t>
      </w:r>
    </w:p>
    <w:p>
      <w:pPr>
        <w:pStyle w:val="Normal"/>
        <w:spacing w:lineRule="auto" w:line="360" w:before="0" w:after="0"/>
        <w:jc w:val="both"/>
        <w:rPr>
          <w:rFonts w:ascii="Arial" w:hAnsi="Arial" w:cs="Arial"/>
          <w:b/>
          <w:b/>
          <w:sz w:val="24"/>
          <w:szCs w:val="24"/>
        </w:rPr>
      </w:pPr>
      <w:r>
        <w:rPr>
          <w:rFonts w:cs="Arial" w:ascii="Arial" w:hAnsi="Arial"/>
          <w:b/>
          <w:sz w:val="24"/>
          <w:szCs w:val="24"/>
        </w:rPr>
      </w:r>
    </w:p>
    <w:p>
      <w:pPr>
        <w:pStyle w:val="Normal"/>
        <w:spacing w:lineRule="auto" w:line="360" w:before="0" w:after="0"/>
        <w:jc w:val="both"/>
        <w:rPr>
          <w:rFonts w:ascii="Arial" w:hAnsi="Arial" w:cs="Arial"/>
          <w:b/>
          <w:b/>
          <w:sz w:val="24"/>
          <w:szCs w:val="24"/>
        </w:rPr>
      </w:pPr>
      <w:r>
        <w:rPr>
          <w:rFonts w:cs="Arial" w:ascii="Arial" w:hAnsi="Arial"/>
          <w:b/>
          <w:sz w:val="24"/>
          <w:szCs w:val="24"/>
        </w:rPr>
      </w:r>
    </w:p>
    <w:p>
      <w:pPr>
        <w:pStyle w:val="Normal"/>
        <w:spacing w:before="0" w:after="0"/>
        <w:rPr>
          <w:rFonts w:ascii="Arial" w:hAnsi="Arial" w:cs="Arial"/>
          <w:b/>
          <w:b/>
          <w:sz w:val="24"/>
          <w:szCs w:val="24"/>
        </w:rPr>
      </w:pPr>
      <w:r>
        <w:rPr>
          <w:rFonts w:cs="Arial" w:ascii="Arial" w:hAnsi="Arial"/>
          <w:b/>
          <w:sz w:val="24"/>
          <w:szCs w:val="24"/>
        </w:rPr>
      </w:r>
      <w:r>
        <w:br w:type="page"/>
      </w:r>
    </w:p>
    <w:p>
      <w:pPr>
        <w:pStyle w:val="Ttulo1"/>
        <w:numPr>
          <w:ilvl w:val="0"/>
          <w:numId w:val="2"/>
        </w:numPr>
        <w:rPr/>
      </w:pPr>
      <w:bookmarkStart w:id="13" w:name="_Toc309828127"/>
      <w:bookmarkStart w:id="14" w:name="_Toc309828088"/>
      <w:bookmarkEnd w:id="13"/>
      <w:bookmarkEnd w:id="14"/>
      <w:r>
        <w:rPr/>
        <w:t>REFERÊNCIAS BIBLIOGRÁFICAS</w:t>
      </w:r>
    </w:p>
    <w:p>
      <w:pPr>
        <w:pStyle w:val="Normal"/>
        <w:spacing w:lineRule="auto" w:line="360" w:before="120" w:after="120"/>
        <w:jc w:val="both"/>
        <w:rPr/>
      </w:pPr>
      <w:r>
        <w:rPr>
          <w:rFonts w:cs="Arial" w:ascii="Arial" w:hAnsi="Arial"/>
          <w:sz w:val="24"/>
          <w:szCs w:val="24"/>
          <w:lang w:val="en-US"/>
        </w:rPr>
        <w:t>BONNER, F.T. Testing tree seeds for vigor: a review</w:t>
      </w:r>
      <w:r>
        <w:rPr>
          <w:rFonts w:cs="Arial" w:ascii="Arial" w:hAnsi="Arial"/>
          <w:b/>
          <w:sz w:val="24"/>
          <w:szCs w:val="24"/>
          <w:lang w:val="en-US"/>
        </w:rPr>
        <w:t>.</w:t>
      </w:r>
      <w:r>
        <w:rPr>
          <w:rFonts w:cs="Arial" w:ascii="Arial" w:hAnsi="Arial"/>
          <w:sz w:val="24"/>
          <w:szCs w:val="24"/>
          <w:lang w:val="en-US"/>
        </w:rPr>
        <w:t xml:space="preserve"> </w:t>
      </w:r>
      <w:r>
        <w:rPr>
          <w:rFonts w:cs="Arial" w:ascii="Arial" w:hAnsi="Arial"/>
          <w:b/>
          <w:sz w:val="24"/>
          <w:szCs w:val="24"/>
          <w:lang w:val="en-US"/>
        </w:rPr>
        <w:t>Seed Technology</w:t>
      </w:r>
      <w:r>
        <w:rPr>
          <w:rFonts w:cs="Arial" w:ascii="Arial" w:hAnsi="Arial"/>
          <w:sz w:val="24"/>
          <w:szCs w:val="24"/>
          <w:lang w:val="en-US"/>
        </w:rPr>
        <w:t xml:space="preserve">, v. 20, n. 1, p.5-17, 1998. </w:t>
      </w:r>
      <w:r>
        <w:rPr>
          <w:rFonts w:cs="Arial" w:ascii="Arial" w:hAnsi="Arial"/>
          <w:sz w:val="24"/>
          <w:szCs w:val="24"/>
        </w:rPr>
        <w:t xml:space="preserve">Disponível em: </w:t>
      </w:r>
      <w:hyperlink r:id="rId9">
        <w:r>
          <w:rPr>
            <w:webHidden/>
            <w:rStyle w:val="LinkdaInternet"/>
            <w:rFonts w:cs="Arial" w:ascii="Arial" w:hAnsi="Arial"/>
            <w:color w:val="00000A"/>
            <w:sz w:val="24"/>
            <w:szCs w:val="24"/>
          </w:rPr>
          <w:t>http://www.srs.fs.usda.gov/pubs/60</w:t>
        </w:r>
      </w:hyperlink>
      <w:r>
        <w:rPr>
          <w:rFonts w:cs="Arial" w:ascii="Arial" w:hAnsi="Arial"/>
          <w:sz w:val="24"/>
          <w:szCs w:val="24"/>
        </w:rPr>
        <w:t>. Acessado em: 18 de outubro de 2011.</w:t>
      </w:r>
    </w:p>
    <w:p>
      <w:pPr>
        <w:pStyle w:val="Normal"/>
        <w:spacing w:lineRule="auto" w:line="360" w:before="0" w:after="0"/>
        <w:jc w:val="both"/>
        <w:rPr>
          <w:rFonts w:ascii="Arial" w:hAnsi="Arial" w:cs="Arial"/>
          <w:sz w:val="24"/>
          <w:szCs w:val="24"/>
        </w:rPr>
      </w:pPr>
      <w:r>
        <w:rPr>
          <w:rFonts w:cs="Arial" w:ascii="Arial" w:hAnsi="Arial"/>
          <w:sz w:val="24"/>
          <w:szCs w:val="24"/>
        </w:rPr>
        <w:t xml:space="preserve">BORGES, E. E. L.; CASTRO, J. L. D; BORGES, R. C. G. Avaliação fisiológica de sementes de cedro submetidas ao envelhecimento precoce. </w:t>
      </w:r>
      <w:r>
        <w:rPr>
          <w:rFonts w:cs="Arial" w:ascii="Arial" w:hAnsi="Arial"/>
          <w:b/>
          <w:bCs/>
          <w:sz w:val="24"/>
          <w:szCs w:val="24"/>
        </w:rPr>
        <w:t>Revista Brasileira de Sementes</w:t>
      </w:r>
      <w:r>
        <w:rPr>
          <w:rFonts w:cs="Arial" w:ascii="Arial" w:hAnsi="Arial"/>
          <w:sz w:val="24"/>
          <w:szCs w:val="24"/>
        </w:rPr>
        <w:t>, v. 12, n. 1, p. 56-62. 1990.</w:t>
      </w:r>
    </w:p>
    <w:p>
      <w:pPr>
        <w:pStyle w:val="Normal"/>
        <w:spacing w:lineRule="auto" w:line="360" w:before="0" w:after="0"/>
        <w:jc w:val="both"/>
        <w:rPr>
          <w:rFonts w:ascii="Arial" w:hAnsi="Arial" w:cs="Arial"/>
          <w:sz w:val="24"/>
          <w:szCs w:val="24"/>
        </w:rPr>
      </w:pPr>
      <w:r>
        <w:rPr>
          <w:rFonts w:cs="Arial" w:ascii="Arial" w:hAnsi="Arial"/>
          <w:sz w:val="24"/>
          <w:szCs w:val="24"/>
        </w:rPr>
        <w:t xml:space="preserve">CARVALHO, N.M.; NAKAGAWA, J. </w:t>
      </w:r>
      <w:r>
        <w:rPr>
          <w:rFonts w:cs="Arial" w:ascii="Arial" w:hAnsi="Arial"/>
          <w:b/>
          <w:sz w:val="24"/>
          <w:szCs w:val="24"/>
        </w:rPr>
        <w:t>Sementes: ciência, tecnologia e produção</w:t>
      </w:r>
      <w:r>
        <w:rPr>
          <w:rFonts w:cs="Arial" w:ascii="Arial" w:hAnsi="Arial"/>
          <w:sz w:val="24"/>
          <w:szCs w:val="24"/>
        </w:rPr>
        <w:t>. Jaboticabal: FUNEP. 2000. 588 p.</w:t>
      </w:r>
    </w:p>
    <w:p>
      <w:pPr>
        <w:pStyle w:val="Normal"/>
        <w:spacing w:lineRule="auto" w:line="360" w:before="0" w:after="0"/>
        <w:jc w:val="both"/>
        <w:rPr/>
      </w:pPr>
      <w:r>
        <w:rPr>
          <w:rFonts w:cs="Arial" w:ascii="Arial" w:hAnsi="Arial"/>
          <w:bCs/>
          <w:sz w:val="24"/>
          <w:szCs w:val="24"/>
        </w:rPr>
        <w:t>FOELKEL, C</w:t>
      </w:r>
      <w:r>
        <w:rPr>
          <w:rFonts w:cs="Arial" w:ascii="Arial" w:hAnsi="Arial"/>
          <w:b/>
          <w:bCs/>
          <w:sz w:val="24"/>
          <w:szCs w:val="24"/>
        </w:rPr>
        <w:t>. Os eucaliptos e as leguminosas:</w:t>
      </w:r>
      <w:r>
        <w:rPr>
          <w:rFonts w:cs="Arial" w:ascii="Arial" w:hAnsi="Arial"/>
          <w:sz w:val="24"/>
          <w:szCs w:val="24"/>
        </w:rPr>
        <w:t xml:space="preserve"> parte 1: </w:t>
      </w:r>
      <w:r>
        <w:rPr>
          <w:rFonts w:cs="Arial" w:ascii="Arial" w:hAnsi="Arial"/>
          <w:i/>
          <w:sz w:val="24"/>
          <w:szCs w:val="24"/>
        </w:rPr>
        <w:t>Acacia mearnsii</w:t>
      </w:r>
      <w:r>
        <w:rPr>
          <w:rFonts w:cs="Arial" w:ascii="Arial" w:hAnsi="Arial"/>
          <w:b/>
          <w:bCs/>
          <w:sz w:val="24"/>
          <w:szCs w:val="24"/>
        </w:rPr>
        <w:t xml:space="preserve">. </w:t>
      </w:r>
      <w:r>
        <w:rPr>
          <w:rFonts w:cs="Arial" w:ascii="Arial" w:hAnsi="Arial"/>
          <w:bCs/>
          <w:sz w:val="24"/>
          <w:szCs w:val="24"/>
          <w:lang w:val="en-US"/>
        </w:rPr>
        <w:t xml:space="preserve">Eucalyptus Online Book &amp; Newsletter, 2008. Disponível em: </w:t>
      </w:r>
      <w:hyperlink r:id="rId10">
        <w:r>
          <w:rPr>
            <w:webHidden/>
            <w:rStyle w:val="LinkdaInternet"/>
            <w:rFonts w:cs="Arial" w:ascii="Arial" w:hAnsi="Arial"/>
            <w:bCs/>
            <w:color w:val="00000A"/>
            <w:sz w:val="24"/>
            <w:szCs w:val="24"/>
            <w:lang w:val="en-US"/>
          </w:rPr>
          <w:t>http://www.eucalyptus.com.br/capitulos/PT08_leguminosas.pdf</w:t>
        </w:r>
      </w:hyperlink>
      <w:r>
        <w:rPr>
          <w:rFonts w:cs="Arial" w:ascii="Arial" w:hAnsi="Arial"/>
          <w:bCs/>
          <w:sz w:val="24"/>
          <w:szCs w:val="24"/>
          <w:lang w:val="en-US"/>
        </w:rPr>
        <w:t xml:space="preserve">. </w:t>
      </w:r>
      <w:r>
        <w:rPr>
          <w:rFonts w:cs="Arial" w:ascii="Arial" w:hAnsi="Arial"/>
          <w:bCs/>
          <w:sz w:val="24"/>
          <w:szCs w:val="24"/>
        </w:rPr>
        <w:t>Acessado em: 18 de outubro de 2011.</w:t>
      </w:r>
    </w:p>
    <w:p>
      <w:pPr>
        <w:pStyle w:val="Normal"/>
        <w:spacing w:lineRule="auto" w:line="360" w:before="0" w:after="0"/>
        <w:jc w:val="both"/>
        <w:rPr>
          <w:rFonts w:ascii="Arial" w:hAnsi="Arial" w:cs="Arial"/>
          <w:sz w:val="24"/>
          <w:szCs w:val="24"/>
        </w:rPr>
      </w:pPr>
      <w:r>
        <w:rPr>
          <w:rFonts w:cs="Arial" w:ascii="Arial" w:hAnsi="Arial"/>
          <w:sz w:val="24"/>
          <w:szCs w:val="24"/>
        </w:rPr>
        <w:t xml:space="preserve">GONÇALVES, E. P. </w:t>
      </w:r>
      <w:r>
        <w:rPr>
          <w:rFonts w:cs="Arial" w:ascii="Arial" w:hAnsi="Arial"/>
          <w:b/>
          <w:bCs/>
          <w:sz w:val="24"/>
          <w:szCs w:val="24"/>
        </w:rPr>
        <w:t xml:space="preserve">Avaliação do potencial fisiológico de sementes de mutamba (Guazuma ulmifolia Lam.) por meio de diferentes testes de vigor. </w:t>
      </w:r>
      <w:r>
        <w:rPr>
          <w:rFonts w:cs="Arial" w:ascii="Arial" w:hAnsi="Arial"/>
          <w:sz w:val="24"/>
          <w:szCs w:val="24"/>
        </w:rPr>
        <w:t>2003. 64 f. Tese (Doutorado em Agronomia – Produção e Tecnologia de Sementes) – Faculdade de Ciências Agrárias e Veterinárias, Universidade Estadual Paulista, Jaboticabal, 2003.</w:t>
      </w:r>
    </w:p>
    <w:p>
      <w:pPr>
        <w:pStyle w:val="Normal"/>
        <w:spacing w:lineRule="auto" w:line="360" w:before="0" w:after="0"/>
        <w:jc w:val="both"/>
        <w:rPr>
          <w:rFonts w:ascii="Arial" w:hAnsi="Arial" w:cs="Arial"/>
          <w:sz w:val="24"/>
          <w:szCs w:val="24"/>
          <w:lang w:val="en-US"/>
        </w:rPr>
      </w:pPr>
      <w:r>
        <w:rPr>
          <w:rFonts w:cs="Arial" w:ascii="Arial" w:hAnsi="Arial"/>
          <w:sz w:val="24"/>
          <w:szCs w:val="24"/>
          <w:lang w:val="en-US"/>
        </w:rPr>
        <w:t>ISTA - International Seed Testing Association</w:t>
      </w:r>
      <w:r>
        <w:rPr>
          <w:rFonts w:cs="Arial" w:ascii="Arial" w:hAnsi="Arial"/>
          <w:b/>
          <w:sz w:val="24"/>
          <w:szCs w:val="24"/>
          <w:lang w:val="en-US"/>
        </w:rPr>
        <w:t xml:space="preserve">. </w:t>
      </w:r>
      <w:r>
        <w:rPr>
          <w:rFonts w:cs="Arial" w:ascii="Arial" w:hAnsi="Arial"/>
          <w:b/>
          <w:bCs/>
          <w:sz w:val="24"/>
          <w:szCs w:val="24"/>
          <w:lang w:val="en-US"/>
        </w:rPr>
        <w:t>Handbook of vigour test methods</w:t>
      </w:r>
      <w:r>
        <w:rPr>
          <w:rFonts w:cs="Arial" w:ascii="Arial" w:hAnsi="Arial"/>
          <w:bCs/>
          <w:sz w:val="24"/>
          <w:szCs w:val="24"/>
          <w:lang w:val="en-US"/>
        </w:rPr>
        <w:t xml:space="preserve">. </w:t>
      </w:r>
      <w:r>
        <w:rPr>
          <w:rFonts w:cs="Arial" w:ascii="Arial" w:hAnsi="Arial"/>
          <w:sz w:val="24"/>
          <w:szCs w:val="24"/>
          <w:lang w:val="en-US"/>
        </w:rPr>
        <w:t>3 ed. ISTA, 1995. 117 p.</w:t>
      </w:r>
    </w:p>
    <w:p>
      <w:pPr>
        <w:pStyle w:val="Normal"/>
        <w:spacing w:lineRule="auto" w:line="360" w:before="0" w:after="0"/>
        <w:jc w:val="both"/>
        <w:rPr/>
      </w:pPr>
      <w:r>
        <w:rPr>
          <w:rFonts w:cs="Arial" w:ascii="Arial" w:hAnsi="Arial"/>
          <w:sz w:val="24"/>
          <w:szCs w:val="24"/>
          <w:lang w:val="en-US"/>
        </w:rPr>
        <w:t xml:space="preserve">KARRFALT, R.P. </w:t>
      </w:r>
      <w:r>
        <w:rPr>
          <w:rFonts w:cs="Arial" w:ascii="Arial" w:hAnsi="Arial"/>
          <w:b/>
          <w:sz w:val="24"/>
          <w:szCs w:val="24"/>
          <w:lang w:val="en-US"/>
        </w:rPr>
        <w:t>The Woody Plant Seed Manual.</w:t>
      </w:r>
      <w:r>
        <w:rPr>
          <w:rFonts w:cs="Arial" w:ascii="Arial" w:hAnsi="Arial"/>
          <w:sz w:val="24"/>
          <w:szCs w:val="24"/>
          <w:lang w:val="en-US"/>
        </w:rPr>
        <w:t xml:space="preserve"> Chapter 5, Seed Testing. Agriculture Handbook 727 (July 2008) </w:t>
      </w:r>
      <w:r>
        <w:rPr>
          <w:rFonts w:cs="Arial" w:ascii="Arial" w:hAnsi="Arial"/>
          <w:bCs/>
          <w:sz w:val="24"/>
          <w:szCs w:val="24"/>
          <w:lang w:val="en-US"/>
        </w:rPr>
        <w:t>Disponível em:</w:t>
      </w:r>
      <w:r>
        <w:rPr>
          <w:lang w:val="en-US"/>
        </w:rPr>
        <w:t xml:space="preserve"> </w:t>
      </w:r>
      <w:hyperlink r:id="rId11">
        <w:r>
          <w:rPr>
            <w:webHidden/>
            <w:rStyle w:val="LinkdaInternet"/>
            <w:rFonts w:cs="Arial" w:ascii="Arial" w:hAnsi="Arial"/>
            <w:color w:val="00000A"/>
            <w:sz w:val="24"/>
            <w:szCs w:val="24"/>
            <w:lang w:val="en-US"/>
          </w:rPr>
          <w:t>http://www.rngr.net/publications/wpsm/</w:t>
        </w:r>
      </w:hyperlink>
      <w:r>
        <w:rPr>
          <w:rFonts w:cs="Arial" w:ascii="Arial" w:hAnsi="Arial"/>
          <w:bCs/>
          <w:sz w:val="24"/>
          <w:szCs w:val="24"/>
          <w:lang w:val="en-US"/>
        </w:rPr>
        <w:t xml:space="preserve">. </w:t>
      </w:r>
      <w:r>
        <w:rPr>
          <w:rFonts w:cs="Arial" w:ascii="Arial" w:hAnsi="Arial"/>
          <w:bCs/>
          <w:sz w:val="24"/>
          <w:szCs w:val="24"/>
        </w:rPr>
        <w:t>Acessado em: 18 de outubro de 2011.</w:t>
      </w:r>
    </w:p>
    <w:p>
      <w:pPr>
        <w:pStyle w:val="Normal"/>
        <w:spacing w:lineRule="auto" w:line="360" w:before="0" w:after="0"/>
        <w:jc w:val="both"/>
        <w:rPr>
          <w:rFonts w:ascii="Arial" w:hAnsi="Arial" w:cs="Arial"/>
          <w:sz w:val="24"/>
          <w:szCs w:val="24"/>
        </w:rPr>
      </w:pPr>
      <w:r>
        <w:rPr>
          <w:rFonts w:cs="Arial" w:ascii="Arial" w:hAnsi="Arial"/>
          <w:sz w:val="24"/>
          <w:szCs w:val="24"/>
        </w:rPr>
        <w:t xml:space="preserve">KRZYZANOWSKI, F. C.; FRANÇA-NETO, J. B.; HENNING, A. A. </w:t>
      </w:r>
      <w:r>
        <w:rPr>
          <w:rFonts w:cs="Arial" w:ascii="Arial" w:hAnsi="Arial"/>
          <w:b/>
          <w:sz w:val="24"/>
          <w:szCs w:val="24"/>
        </w:rPr>
        <w:t>Relato dos testes de vigor disponíveis para as grandes culturas</w:t>
      </w:r>
      <w:r>
        <w:rPr>
          <w:rFonts w:cs="Arial" w:ascii="Arial" w:hAnsi="Arial"/>
          <w:sz w:val="24"/>
          <w:szCs w:val="24"/>
        </w:rPr>
        <w:t xml:space="preserve">. </w:t>
      </w:r>
      <w:r>
        <w:rPr>
          <w:rFonts w:cs="Arial" w:ascii="Arial" w:hAnsi="Arial"/>
          <w:bCs/>
          <w:sz w:val="24"/>
          <w:szCs w:val="24"/>
        </w:rPr>
        <w:t>Informativo Abrates</w:t>
      </w:r>
      <w:r>
        <w:rPr>
          <w:rFonts w:cs="Arial" w:ascii="Arial" w:hAnsi="Arial"/>
          <w:b/>
          <w:bCs/>
          <w:sz w:val="24"/>
          <w:szCs w:val="24"/>
        </w:rPr>
        <w:t xml:space="preserve">, </w:t>
      </w:r>
      <w:r>
        <w:rPr>
          <w:rFonts w:cs="Arial" w:ascii="Arial" w:hAnsi="Arial"/>
          <w:sz w:val="24"/>
          <w:szCs w:val="24"/>
        </w:rPr>
        <w:t xml:space="preserve">v. 1, n. 2, p. 15-50, 1991. </w:t>
      </w:r>
    </w:p>
    <w:p>
      <w:pPr>
        <w:pStyle w:val="Normal"/>
        <w:spacing w:lineRule="auto" w:line="360" w:before="0" w:after="0"/>
        <w:jc w:val="both"/>
        <w:rPr>
          <w:rFonts w:ascii="Arial" w:hAnsi="Arial" w:cs="Arial"/>
          <w:sz w:val="24"/>
          <w:szCs w:val="24"/>
        </w:rPr>
      </w:pPr>
      <w:r>
        <w:rPr>
          <w:rFonts w:cs="Arial" w:ascii="Arial" w:hAnsi="Arial"/>
          <w:sz w:val="24"/>
          <w:szCs w:val="24"/>
        </w:rPr>
        <w:t xml:space="preserve">LORENZI, H.; SOUZA, H.M.; TORRES, M.A.V.; BACHER, L.B. </w:t>
      </w:r>
      <w:r>
        <w:rPr>
          <w:rFonts w:cs="Arial" w:ascii="Arial" w:hAnsi="Arial"/>
          <w:b/>
          <w:sz w:val="24"/>
          <w:szCs w:val="24"/>
        </w:rPr>
        <w:t>Árvores Exóticas no Brasil: madeireiras, ornamentais e aromáticas</w:t>
      </w:r>
      <w:r>
        <w:rPr>
          <w:rFonts w:cs="Arial" w:ascii="Arial" w:hAnsi="Arial"/>
          <w:sz w:val="24"/>
          <w:szCs w:val="24"/>
        </w:rPr>
        <w:t>. Nova Odessa: Instituto Plantarum, 2003. 368p.</w:t>
      </w:r>
    </w:p>
    <w:p>
      <w:pPr>
        <w:pStyle w:val="Normal"/>
        <w:spacing w:lineRule="auto" w:line="360" w:before="0" w:after="0"/>
        <w:jc w:val="both"/>
        <w:rPr>
          <w:rFonts w:ascii="Arial" w:hAnsi="Arial" w:cs="Arial"/>
          <w:sz w:val="24"/>
          <w:szCs w:val="24"/>
        </w:rPr>
      </w:pPr>
      <w:r>
        <w:rPr>
          <w:rFonts w:cs="Arial" w:ascii="Arial" w:hAnsi="Arial"/>
          <w:sz w:val="24"/>
          <w:szCs w:val="24"/>
        </w:rPr>
        <w:t xml:space="preserve">MARCOS FILHO, J. Teste de envelhecimento acelerado. In: KRZYZANOWSKi, F. C.; VIEIRA, R. D.; FRANÇA NETO, J. B. (Ed.). </w:t>
      </w:r>
      <w:r>
        <w:rPr>
          <w:rFonts w:cs="Arial" w:ascii="Arial" w:hAnsi="Arial"/>
          <w:bCs/>
          <w:sz w:val="24"/>
          <w:szCs w:val="24"/>
        </w:rPr>
        <w:t>Vigor de sementes</w:t>
      </w:r>
      <w:r>
        <w:rPr>
          <w:rFonts w:cs="Arial" w:ascii="Arial" w:hAnsi="Arial"/>
          <w:sz w:val="24"/>
          <w:szCs w:val="24"/>
        </w:rPr>
        <w:t xml:space="preserve">: conceitos e testes. Londrina: </w:t>
      </w:r>
      <w:r>
        <w:rPr>
          <w:rFonts w:cs="Arial" w:ascii="Arial" w:hAnsi="Arial"/>
          <w:b/>
          <w:sz w:val="24"/>
          <w:szCs w:val="24"/>
        </w:rPr>
        <w:t>ABRATES, 1999</w:t>
      </w:r>
      <w:r>
        <w:rPr>
          <w:rFonts w:cs="Arial" w:ascii="Arial" w:hAnsi="Arial"/>
          <w:sz w:val="24"/>
          <w:szCs w:val="24"/>
        </w:rPr>
        <w:t xml:space="preserve">. </w:t>
      </w:r>
    </w:p>
    <w:p>
      <w:pPr>
        <w:pStyle w:val="Normal"/>
        <w:spacing w:lineRule="auto" w:line="360" w:before="0" w:after="0"/>
        <w:jc w:val="both"/>
        <w:rPr>
          <w:rFonts w:ascii="Arial" w:hAnsi="Arial" w:cs="Arial"/>
          <w:sz w:val="24"/>
          <w:szCs w:val="24"/>
          <w:lang w:val="en-US"/>
        </w:rPr>
      </w:pPr>
      <w:r>
        <w:rPr>
          <w:rFonts w:cs="Arial" w:ascii="Arial" w:hAnsi="Arial"/>
          <w:sz w:val="24"/>
          <w:szCs w:val="24"/>
        </w:rPr>
        <w:t xml:space="preserve">MARCOS FILHO, J.; CÍCERO, S. M.; SILVA, W. R. </w:t>
      </w:r>
      <w:r>
        <w:rPr>
          <w:rFonts w:cs="Arial" w:ascii="Arial" w:hAnsi="Arial"/>
          <w:b/>
          <w:bCs/>
          <w:sz w:val="24"/>
          <w:szCs w:val="24"/>
        </w:rPr>
        <w:t>Avaliação da qualidade das sementes</w:t>
      </w:r>
      <w:r>
        <w:rPr>
          <w:rFonts w:cs="Arial" w:ascii="Arial" w:hAnsi="Arial"/>
          <w:sz w:val="24"/>
          <w:szCs w:val="24"/>
        </w:rPr>
        <w:t xml:space="preserve">. </w:t>
      </w:r>
      <w:r>
        <w:rPr>
          <w:rFonts w:cs="Arial" w:ascii="Arial" w:hAnsi="Arial"/>
          <w:sz w:val="24"/>
          <w:szCs w:val="24"/>
          <w:lang w:val="en-US"/>
        </w:rPr>
        <w:t>Piracicaba: Fealq, 1987. 320 p.</w:t>
      </w:r>
    </w:p>
    <w:p>
      <w:pPr>
        <w:pStyle w:val="Normal"/>
        <w:spacing w:lineRule="auto" w:line="360" w:before="0" w:after="0"/>
        <w:jc w:val="both"/>
        <w:rPr/>
      </w:pPr>
      <w:r>
        <w:rPr>
          <w:rFonts w:cs="Arial" w:ascii="Arial" w:hAnsi="Arial"/>
          <w:sz w:val="24"/>
          <w:szCs w:val="24"/>
          <w:lang w:val="en-US"/>
        </w:rPr>
        <w:t>MCDONALD M.B.</w:t>
      </w:r>
      <w:r>
        <w:rPr>
          <w:rFonts w:cs="Arial" w:ascii="Arial" w:hAnsi="Arial"/>
          <w:b/>
          <w:sz w:val="24"/>
          <w:szCs w:val="24"/>
          <w:lang w:val="en-US"/>
        </w:rPr>
        <w:t xml:space="preserve"> </w:t>
      </w:r>
      <w:r>
        <w:rPr>
          <w:rFonts w:cs="Arial" w:ascii="Arial" w:hAnsi="Arial"/>
          <w:bCs/>
          <w:sz w:val="24"/>
          <w:szCs w:val="24"/>
          <w:lang w:val="en-US"/>
        </w:rPr>
        <w:t>The International Society of Seed Technologists</w:t>
      </w:r>
      <w:r>
        <w:rPr>
          <w:rFonts w:cs="Arial" w:ascii="Arial" w:hAnsi="Arial"/>
          <w:b/>
          <w:bCs/>
          <w:sz w:val="24"/>
          <w:szCs w:val="24"/>
          <w:lang w:val="en-US"/>
        </w:rPr>
        <w:t>.</w:t>
      </w:r>
      <w:r>
        <w:rPr>
          <w:rFonts w:cs="Arial" w:ascii="Arial" w:hAnsi="Arial"/>
          <w:b/>
          <w:sz w:val="24"/>
          <w:szCs w:val="24"/>
          <w:lang w:val="en-US"/>
        </w:rPr>
        <w:t xml:space="preserve"> Seed Technology program “Proceedings International Seed Seminar: Trade Production and Technology. </w:t>
      </w:r>
      <w:r>
        <w:rPr>
          <w:rFonts w:cs="Arial" w:ascii="Arial" w:hAnsi="Arial"/>
          <w:sz w:val="24"/>
          <w:szCs w:val="24"/>
        </w:rPr>
        <w:t xml:space="preserve">2002. Disponível em: </w:t>
      </w:r>
      <w:hyperlink r:id="rId12">
        <w:r>
          <w:rPr>
            <w:webHidden/>
            <w:rStyle w:val="LinkdaInternet"/>
            <w:rFonts w:cs="Arial" w:ascii="Arial" w:hAnsi="Arial"/>
            <w:color w:val="00000A"/>
            <w:sz w:val="24"/>
            <w:szCs w:val="24"/>
          </w:rPr>
          <w:t>http://www.seedconsortium.org/PUC/eLibraryExtension.html</w:t>
        </w:r>
      </w:hyperlink>
      <w:r>
        <w:rPr>
          <w:rFonts w:cs="Arial" w:ascii="Arial" w:hAnsi="Arial"/>
          <w:sz w:val="24"/>
          <w:szCs w:val="24"/>
        </w:rPr>
        <w:t xml:space="preserve">. Acesso em: 18 de outubro de 2011. </w:t>
      </w:r>
    </w:p>
    <w:p>
      <w:pPr>
        <w:pStyle w:val="Normal"/>
        <w:spacing w:lineRule="auto" w:line="360" w:before="120" w:after="120"/>
        <w:jc w:val="both"/>
        <w:rPr>
          <w:rFonts w:ascii="Arial" w:hAnsi="Arial" w:cs="Arial"/>
          <w:sz w:val="24"/>
          <w:szCs w:val="24"/>
        </w:rPr>
      </w:pPr>
      <w:r>
        <w:rPr>
          <w:rFonts w:cs="Arial" w:ascii="Arial" w:hAnsi="Arial"/>
          <w:sz w:val="24"/>
          <w:szCs w:val="24"/>
        </w:rPr>
        <w:t>ROVERSI, T.; MATTEI, V.L.; SILVEIRA JÚNIOR, P.; FALCK, G.L. Superação da dormência em sementes de acácia-negra (</w:t>
      </w:r>
      <w:r>
        <w:rPr>
          <w:rFonts w:cs="Arial" w:ascii="Arial" w:hAnsi="Arial"/>
          <w:i/>
          <w:sz w:val="24"/>
          <w:szCs w:val="24"/>
        </w:rPr>
        <w:t>Acacia mearnsii</w:t>
      </w:r>
      <w:r>
        <w:rPr>
          <w:rFonts w:cs="Arial" w:ascii="Arial" w:hAnsi="Arial"/>
          <w:sz w:val="24"/>
          <w:szCs w:val="24"/>
        </w:rPr>
        <w:t xml:space="preserve"> De Wild.). </w:t>
      </w:r>
      <w:r>
        <w:rPr>
          <w:rFonts w:cs="Arial" w:ascii="Arial" w:hAnsi="Arial"/>
          <w:b/>
          <w:sz w:val="24"/>
          <w:szCs w:val="24"/>
        </w:rPr>
        <w:t>Revista Brasileira de Agrociência</w:t>
      </w:r>
      <w:r>
        <w:rPr>
          <w:rFonts w:cs="Arial" w:ascii="Arial" w:hAnsi="Arial"/>
          <w:sz w:val="24"/>
          <w:szCs w:val="24"/>
        </w:rPr>
        <w:t>, v.8, n.2, p. 161-163, 2002.</w:t>
      </w:r>
    </w:p>
    <w:p>
      <w:pPr>
        <w:pStyle w:val="Normal"/>
        <w:spacing w:lineRule="auto" w:line="360" w:before="0" w:after="0"/>
        <w:jc w:val="both"/>
        <w:rPr>
          <w:rFonts w:ascii="Arial" w:hAnsi="Arial" w:cs="Arial"/>
          <w:sz w:val="24"/>
          <w:szCs w:val="24"/>
        </w:rPr>
      </w:pPr>
      <w:r>
        <w:rPr>
          <w:rFonts w:cs="Arial" w:ascii="Arial" w:hAnsi="Arial"/>
          <w:sz w:val="24"/>
          <w:szCs w:val="24"/>
        </w:rPr>
        <w:t xml:space="preserve">SILVA, B. M. S. </w:t>
      </w:r>
      <w:r>
        <w:rPr>
          <w:rFonts w:cs="Arial" w:ascii="Arial" w:hAnsi="Arial"/>
          <w:b/>
          <w:bCs/>
          <w:sz w:val="24"/>
          <w:szCs w:val="24"/>
        </w:rPr>
        <w:t xml:space="preserve">Morfo-anatomia e envelhecimento acelerado em diásporos de </w:t>
      </w:r>
      <w:r>
        <w:rPr>
          <w:rFonts w:cs="Arial" w:ascii="Arial" w:hAnsi="Arial"/>
          <w:b/>
          <w:bCs/>
          <w:i/>
          <w:iCs/>
          <w:sz w:val="24"/>
          <w:szCs w:val="24"/>
        </w:rPr>
        <w:t xml:space="preserve">Oenocarpus bacaba </w:t>
      </w:r>
      <w:r>
        <w:rPr>
          <w:rFonts w:cs="Arial" w:ascii="Arial" w:hAnsi="Arial"/>
          <w:b/>
          <w:bCs/>
          <w:sz w:val="24"/>
          <w:szCs w:val="24"/>
        </w:rPr>
        <w:t xml:space="preserve">Mart. – Arecaceae. </w:t>
      </w:r>
      <w:r>
        <w:rPr>
          <w:rFonts w:cs="Arial" w:ascii="Arial" w:hAnsi="Arial"/>
          <w:sz w:val="24"/>
          <w:szCs w:val="24"/>
        </w:rPr>
        <w:t>2007. 68 f. Dissertação (Mestrado em Agronomia - Produção e Tecnologia de Sementes) - Faculdade de Ciências Agrárias e Veterinárias, Universidade Estadual Paulista, Jaboticabal, 2007.</w:t>
      </w:r>
    </w:p>
    <w:p>
      <w:pPr>
        <w:pStyle w:val="Normal"/>
        <w:spacing w:lineRule="auto" w:line="360" w:before="0" w:after="0"/>
        <w:jc w:val="both"/>
        <w:rPr>
          <w:rFonts w:ascii="Arial" w:hAnsi="Arial" w:cs="Arial"/>
          <w:sz w:val="24"/>
          <w:szCs w:val="24"/>
        </w:rPr>
      </w:pPr>
      <w:r>
        <w:rPr>
          <w:rFonts w:cs="Arial" w:ascii="Arial" w:hAnsi="Arial"/>
          <w:sz w:val="24"/>
          <w:szCs w:val="24"/>
        </w:rPr>
        <w:t xml:space="preserve">SCHNEIDER, P.R.; CAMILLO, S.B. de A.; FINGER, C.A.G.; FRIZZO, S.M.B. </w:t>
      </w:r>
      <w:r>
        <w:rPr>
          <w:rFonts w:cs="Arial" w:ascii="Arial" w:hAnsi="Arial"/>
          <w:bCs/>
          <w:sz w:val="24"/>
          <w:szCs w:val="24"/>
        </w:rPr>
        <w:t xml:space="preserve"> Determinação de equações da produção de tanino de acácianegra, </w:t>
      </w:r>
      <w:r>
        <w:rPr>
          <w:rFonts w:cs="Arial" w:ascii="Arial" w:hAnsi="Arial"/>
          <w:bCs/>
          <w:i/>
          <w:iCs/>
          <w:sz w:val="24"/>
          <w:szCs w:val="24"/>
        </w:rPr>
        <w:t xml:space="preserve"> Acacia mearnsii </w:t>
      </w:r>
      <w:r>
        <w:rPr>
          <w:rFonts w:cs="Arial" w:ascii="Arial" w:hAnsi="Arial"/>
          <w:bCs/>
          <w:sz w:val="24"/>
          <w:szCs w:val="24"/>
        </w:rPr>
        <w:t>De Wild.</w:t>
      </w:r>
      <w:r>
        <w:rPr>
          <w:rFonts w:cs="Arial" w:ascii="Arial" w:hAnsi="Arial"/>
          <w:sz w:val="24"/>
          <w:szCs w:val="24"/>
        </w:rPr>
        <w:t xml:space="preserve"> </w:t>
      </w:r>
      <w:r>
        <w:rPr>
          <w:rFonts w:cs="Arial" w:ascii="Arial" w:hAnsi="Arial"/>
          <w:b/>
          <w:sz w:val="24"/>
          <w:szCs w:val="24"/>
        </w:rPr>
        <w:t>Ciência Florestal</w:t>
      </w:r>
      <w:r>
        <w:rPr>
          <w:rFonts w:cs="Arial" w:ascii="Arial" w:hAnsi="Arial"/>
          <w:sz w:val="24"/>
          <w:szCs w:val="24"/>
        </w:rPr>
        <w:t>, v.9, n.1, p. 103-113, 1999.</w:t>
      </w:r>
    </w:p>
    <w:p>
      <w:pPr>
        <w:pStyle w:val="Normal"/>
        <w:spacing w:lineRule="auto" w:line="360" w:before="0" w:after="0"/>
        <w:jc w:val="both"/>
        <w:rPr>
          <w:rFonts w:ascii="Arial" w:hAnsi="Arial" w:cs="Arial"/>
          <w:sz w:val="24"/>
          <w:szCs w:val="24"/>
          <w:lang w:val="en-US"/>
        </w:rPr>
      </w:pPr>
      <w:r>
        <w:rPr>
          <w:rFonts w:cs="Arial" w:ascii="Arial" w:hAnsi="Arial"/>
          <w:caps/>
          <w:sz w:val="24"/>
          <w:szCs w:val="24"/>
        </w:rPr>
        <w:t xml:space="preserve">Schneider, </w:t>
      </w:r>
      <w:r>
        <w:rPr>
          <w:rFonts w:cs="Arial" w:ascii="Arial" w:hAnsi="Arial"/>
          <w:sz w:val="24"/>
          <w:szCs w:val="24"/>
        </w:rPr>
        <w:t xml:space="preserve">P. R.; TONINI, H. </w:t>
      </w:r>
      <w:r>
        <w:rPr>
          <w:rFonts w:cs="Arial" w:ascii="Arial" w:hAnsi="Arial"/>
          <w:bCs/>
          <w:sz w:val="24"/>
          <w:szCs w:val="24"/>
        </w:rPr>
        <w:t xml:space="preserve">Utilização de variáveis dummy em equações de volume para </w:t>
      </w:r>
      <w:r>
        <w:rPr>
          <w:rFonts w:cs="Arial" w:ascii="Arial" w:hAnsi="Arial"/>
          <w:bCs/>
          <w:i/>
          <w:iCs/>
          <w:sz w:val="24"/>
          <w:szCs w:val="24"/>
        </w:rPr>
        <w:t xml:space="preserve">Acacia mearnsii </w:t>
      </w:r>
      <w:r>
        <w:rPr>
          <w:rFonts w:cs="Arial" w:ascii="Arial" w:hAnsi="Arial"/>
          <w:bCs/>
          <w:sz w:val="24"/>
          <w:szCs w:val="24"/>
        </w:rPr>
        <w:t>De Wild.</w:t>
      </w:r>
      <w:r>
        <w:rPr>
          <w:rFonts w:cs="Arial" w:ascii="Arial" w:hAnsi="Arial"/>
          <w:sz w:val="24"/>
          <w:szCs w:val="24"/>
        </w:rPr>
        <w:t xml:space="preserve"> </w:t>
      </w:r>
      <w:r>
        <w:rPr>
          <w:rFonts w:cs="Arial" w:ascii="Arial" w:hAnsi="Arial"/>
          <w:b/>
          <w:sz w:val="24"/>
          <w:szCs w:val="24"/>
          <w:lang w:val="en-US"/>
        </w:rPr>
        <w:t>Ciência Florestal</w:t>
      </w:r>
      <w:r>
        <w:rPr>
          <w:rFonts w:cs="Arial" w:ascii="Arial" w:hAnsi="Arial"/>
          <w:sz w:val="24"/>
          <w:szCs w:val="24"/>
          <w:lang w:val="en-US"/>
        </w:rPr>
        <w:t>, v. 13, n. 2, p. 121-129, 2003.</w:t>
      </w:r>
    </w:p>
    <w:p>
      <w:pPr>
        <w:pStyle w:val="Normal"/>
        <w:spacing w:lineRule="auto" w:line="360" w:before="0" w:after="0"/>
        <w:jc w:val="both"/>
        <w:rPr>
          <w:rFonts w:ascii="Arial" w:hAnsi="Arial" w:cs="Arial"/>
          <w:sz w:val="24"/>
          <w:szCs w:val="24"/>
        </w:rPr>
      </w:pPr>
      <w:r>
        <w:rPr>
          <w:rFonts w:cs="Arial" w:ascii="Arial" w:hAnsi="Arial"/>
          <w:sz w:val="24"/>
          <w:szCs w:val="24"/>
          <w:lang w:val="en-US"/>
        </w:rPr>
        <w:t xml:space="preserve">TEKRONY, D. M. Accelerated aging. In: VAN DE VENTER, H. A. (Ed.). </w:t>
      </w:r>
      <w:r>
        <w:rPr>
          <w:rFonts w:cs="Arial" w:ascii="Arial" w:hAnsi="Arial"/>
          <w:b/>
          <w:bCs/>
          <w:sz w:val="24"/>
          <w:szCs w:val="24"/>
          <w:lang w:val="en-US"/>
        </w:rPr>
        <w:t xml:space="preserve">Seed vigour testing seminar. </w:t>
      </w:r>
      <w:r>
        <w:rPr>
          <w:rFonts w:cs="Arial" w:ascii="Arial" w:hAnsi="Arial"/>
          <w:sz w:val="24"/>
          <w:szCs w:val="24"/>
        </w:rPr>
        <w:t>Copenhagen: The international Seed Testing Association, 1995. p. 53-72.</w:t>
      </w:r>
    </w:p>
    <w:p>
      <w:pPr>
        <w:pStyle w:val="Normal"/>
        <w:spacing w:lineRule="auto" w:line="360" w:before="0" w:after="0"/>
        <w:jc w:val="both"/>
        <w:rPr/>
      </w:pPr>
      <w:r>
        <w:rPr>
          <w:rFonts w:cs="Arial" w:ascii="Arial" w:hAnsi="Arial"/>
          <w:sz w:val="24"/>
          <w:szCs w:val="24"/>
        </w:rPr>
        <w:t xml:space="preserve">VALENTINI, S. R. T.; PIÑA-RODRIGUES, F. C. M. Aplicação do teste de vigor em sementes. In: SILVA, A.; PIÑA-RODRIGUES, F. C. M.; FIGLIOLIA, M. B. (Coord.). </w:t>
      </w:r>
      <w:r>
        <w:rPr>
          <w:rFonts w:cs="Arial" w:ascii="Arial" w:hAnsi="Arial"/>
          <w:b/>
          <w:bCs/>
          <w:sz w:val="24"/>
          <w:szCs w:val="24"/>
        </w:rPr>
        <w:t>Manual técnico de sementes florestais</w:t>
      </w:r>
      <w:r>
        <w:rPr>
          <w:rFonts w:cs="Arial" w:ascii="Arial" w:hAnsi="Arial"/>
          <w:sz w:val="24"/>
          <w:szCs w:val="24"/>
        </w:rPr>
        <w:t>. São Paulo: Instituto Florestal, 1995. p. 75-84. (Série Registros, 14).</w:t>
      </w:r>
    </w:p>
    <w:sectPr>
      <w:headerReference w:type="default" r:id="rId13"/>
      <w:headerReference w:type="first" r:id="rId14"/>
      <w:type w:val="nextPage"/>
      <w:pgSz w:w="11906" w:h="16838"/>
      <w:pgMar w:left="1418" w:right="1418" w:header="709" w:top="1134" w:footer="0"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85015651"/>
    </w:sdtPr>
    <w:sdtContent>
      <w:p>
        <w:pPr>
          <w:pStyle w:val="Cabealho"/>
          <w:jc w:val="right"/>
          <w:rPr/>
        </w:pPr>
        <w:r>
          <w:rPr>
            <w:rFonts w:cs="Arial" w:ascii="Arial" w:hAnsi="Arial"/>
            <w:sz w:val="24"/>
            <w:szCs w:val="24"/>
          </w:rPr>
          <w:fldChar w:fldCharType="begin"/>
        </w:r>
        <w:r>
          <w:instrText> PAGE </w:instrText>
        </w:r>
        <w:r>
          <w:fldChar w:fldCharType="separate"/>
        </w:r>
        <w:r>
          <w:t>1</w:t>
        </w:r>
        <w:r>
          <w:fldChar w:fldCharType="end"/>
        </w:r>
      </w:p>
      <w:p>
        <w:pPr>
          <w:pStyle w:val="Cabealho"/>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58046303"/>
    </w:sdtPr>
    <w:sdtContent>
      <w:p>
        <w:pPr>
          <w:pStyle w:val="Cabealho"/>
          <w:jc w:val="right"/>
          <w:rPr/>
        </w:pPr>
        <w:r>
          <w:rPr/>
          <w:fldChar w:fldCharType="begin"/>
        </w:r>
        <w:r>
          <w:instrText> PAGE </w:instrText>
        </w:r>
        <w:r>
          <w:fldChar w:fldCharType="separate"/>
        </w:r>
        <w:r>
          <w:t>8</w:t>
        </w:r>
        <w:r>
          <w:fldChar w:fldCharType="end"/>
        </w:r>
      </w:p>
      <w:p>
        <w:pPr>
          <w:pStyle w:val="Cabealho"/>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67878769"/>
    </w:sdtPr>
    <w:sdtContent>
      <w:p>
        <w:pPr>
          <w:pStyle w:val="Cabealho"/>
          <w:jc w:val="right"/>
          <w:rPr/>
        </w:pPr>
        <w:r>
          <w:rPr>
            <w:rFonts w:cs="Arial" w:ascii="Arial" w:hAnsi="Arial"/>
            <w:sz w:val="24"/>
            <w:szCs w:val="24"/>
          </w:rPr>
          <w:fldChar w:fldCharType="begin"/>
        </w:r>
        <w:r>
          <w:instrText> PAGE </w:instrText>
        </w:r>
        <w:r>
          <w:fldChar w:fldCharType="separate"/>
        </w:r>
        <w:r>
          <w:t>4</w:t>
        </w:r>
        <w:r>
          <w:fldChar w:fldCharType="end"/>
        </w:r>
      </w:p>
      <w:p>
        <w:pPr>
          <w:pStyle w:val="Cabealho"/>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79097640"/>
    </w:sdtPr>
    <w:sdtContent>
      <w:p>
        <w:pPr>
          <w:pStyle w:val="Cabealho"/>
          <w:jc w:val="right"/>
          <w:rPr/>
        </w:pPr>
        <w:r>
          <w:rPr>
            <w:rFonts w:cs="Arial" w:ascii="Arial" w:hAnsi="Arial"/>
            <w:sz w:val="24"/>
            <w:szCs w:val="24"/>
          </w:rPr>
          <w:fldChar w:fldCharType="begin"/>
        </w:r>
        <w:r>
          <w:instrText> PAGE </w:instrText>
        </w:r>
        <w:r>
          <w:fldChar w:fldCharType="separate"/>
        </w:r>
        <w:r>
          <w:t>9</w:t>
        </w:r>
        <w:r>
          <w:fldChar w:fldCharType="end"/>
        </w:r>
      </w:p>
      <w:p>
        <w:pPr>
          <w:pStyle w:val="Cabealho"/>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42345820"/>
    </w:sdtPr>
    <w:sdtContent>
      <w:p>
        <w:pPr>
          <w:pStyle w:val="Cabealho"/>
          <w:jc w:val="right"/>
          <w:rPr/>
        </w:pPr>
        <w:r>
          <w:rPr/>
          <w:fldChar w:fldCharType="begin"/>
        </w:r>
        <w:r>
          <w:instrText> PAGE </w:instrText>
        </w:r>
        <w:r>
          <w:fldChar w:fldCharType="separate"/>
        </w:r>
        <w:r>
          <w:t>24</w:t>
        </w:r>
        <w:r>
          <w:fldChar w:fldCharType="end"/>
        </w:r>
      </w:p>
      <w:p>
        <w:pPr>
          <w:pStyle w:val="Cabealho"/>
          <w:rPr/>
        </w:pPr>
        <w:r>
          <w:rPr/>
        </w:r>
      </w:p>
    </w:sdtContent>
  </w:sdt>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53339730"/>
    </w:sdtPr>
    <w:sdtContent>
      <w:p>
        <w:pPr>
          <w:pStyle w:val="Cabealho"/>
          <w:jc w:val="right"/>
          <w:rPr/>
        </w:pPr>
        <w:r>
          <w:rPr>
            <w:rFonts w:cs="Arial" w:ascii="Arial" w:hAnsi="Arial"/>
            <w:sz w:val="24"/>
            <w:szCs w:val="24"/>
          </w:rPr>
          <w:fldChar w:fldCharType="begin"/>
        </w:r>
        <w:r>
          <w:instrText> PAGE </w:instrText>
        </w:r>
        <w:r>
          <w:fldChar w:fldCharType="separate"/>
        </w:r>
        <w:r>
          <w:t>10</w:t>
        </w:r>
        <w:r>
          <w:fldChar w:fldCharType="end"/>
        </w:r>
      </w:p>
      <w:p>
        <w:pPr>
          <w:pStyle w:val="Cabealho"/>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4"/>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3460"/>
    <w:pPr>
      <w:widowControl/>
      <w:bidi w:val="0"/>
      <w:spacing w:lineRule="auto" w:line="276" w:before="0" w:after="200"/>
      <w:jc w:val="left"/>
    </w:pPr>
    <w:rPr>
      <w:rFonts w:ascii="Calibri" w:hAnsi="Calibri" w:eastAsia="Times New Roman" w:cs="Times New Roman"/>
      <w:color w:val="auto"/>
      <w:sz w:val="22"/>
      <w:szCs w:val="22"/>
      <w:lang w:eastAsia="pt-BR" w:val="pt-BR" w:bidi="ar-SA"/>
    </w:rPr>
  </w:style>
  <w:style w:type="paragraph" w:styleId="Ttulo1">
    <w:name w:val="Título 1"/>
    <w:basedOn w:val="Normal"/>
    <w:next w:val="Normal"/>
    <w:link w:val="Ttulo1Char"/>
    <w:qFormat/>
    <w:rsid w:val="00f33460"/>
    <w:pPr>
      <w:keepNext/>
      <w:numPr>
        <w:ilvl w:val="0"/>
        <w:numId w:val="1"/>
      </w:numPr>
      <w:spacing w:lineRule="auto" w:line="360" w:before="0" w:after="0"/>
      <w:outlineLvl w:val="0"/>
      <w:outlineLvl w:val="0"/>
    </w:pPr>
    <w:rPr>
      <w:rFonts w:ascii="Arial" w:hAnsi="Arial"/>
      <w:b/>
      <w:bCs/>
      <w:sz w:val="24"/>
      <w:szCs w:val="24"/>
    </w:rPr>
  </w:style>
  <w:style w:type="paragraph" w:styleId="Ttulo2">
    <w:name w:val="Título 2"/>
    <w:basedOn w:val="Normal"/>
    <w:next w:val="Normal"/>
    <w:link w:val="Ttulo2Char"/>
    <w:uiPriority w:val="9"/>
    <w:semiHidden/>
    <w:unhideWhenUsed/>
    <w:qFormat/>
    <w:rsid w:val="00f33460"/>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tulo3">
    <w:name w:val="Título 3"/>
    <w:basedOn w:val="Normal"/>
    <w:next w:val="Normal"/>
    <w:link w:val="Ttulo3Char"/>
    <w:uiPriority w:val="9"/>
    <w:semiHidden/>
    <w:unhideWhenUsed/>
    <w:qFormat/>
    <w:rsid w:val="0041224d"/>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Nfase">
    <w:name w:val="Ênfase"/>
    <w:basedOn w:val="DefaultParagraphFont"/>
    <w:qFormat/>
    <w:rsid w:val="00f33460"/>
    <w:rPr>
      <w:i/>
    </w:rPr>
  </w:style>
  <w:style w:type="character" w:styleId="Applestylespan" w:customStyle="1">
    <w:name w:val="apple-style-span"/>
    <w:basedOn w:val="DefaultParagraphFont"/>
    <w:qFormat/>
    <w:rsid w:val="00583584"/>
    <w:rPr/>
  </w:style>
  <w:style w:type="character" w:styleId="Appleconvertedspace" w:customStyle="1">
    <w:name w:val="apple-converted-space"/>
    <w:basedOn w:val="DefaultParagraphFont"/>
    <w:qFormat/>
    <w:rsid w:val="00583584"/>
    <w:rPr/>
  </w:style>
  <w:style w:type="character" w:styleId="TextodebaloChar" w:customStyle="1">
    <w:name w:val="Texto de balão Char"/>
    <w:basedOn w:val="DefaultParagraphFont"/>
    <w:link w:val="Textodebalo"/>
    <w:uiPriority w:val="99"/>
    <w:semiHidden/>
    <w:qFormat/>
    <w:rsid w:val="00187dcc"/>
    <w:rPr>
      <w:rFonts w:ascii="Tahoma" w:hAnsi="Tahoma" w:eastAsia="Times New Roman" w:cs="Tahoma"/>
      <w:sz w:val="16"/>
      <w:szCs w:val="16"/>
      <w:lang w:eastAsia="pt-BR"/>
    </w:rPr>
  </w:style>
  <w:style w:type="character" w:styleId="Strong">
    <w:name w:val="Strong"/>
    <w:basedOn w:val="DefaultParagraphFont"/>
    <w:qFormat/>
    <w:rsid w:val="00f33460"/>
    <w:rPr>
      <w:b/>
      <w:bCs/>
    </w:rPr>
  </w:style>
  <w:style w:type="character" w:styleId="LinkdaInternet">
    <w:name w:val="Link da Internet"/>
    <w:basedOn w:val="DefaultParagraphFont"/>
    <w:uiPriority w:val="99"/>
    <w:rsid w:val="0073119f"/>
    <w:rPr>
      <w:color w:val="0000FF"/>
      <w:u w:val="single"/>
    </w:rPr>
  </w:style>
  <w:style w:type="character" w:styleId="Annotationreference">
    <w:name w:val="annotation reference"/>
    <w:basedOn w:val="DefaultParagraphFont"/>
    <w:uiPriority w:val="99"/>
    <w:semiHidden/>
    <w:unhideWhenUsed/>
    <w:qFormat/>
    <w:rsid w:val="009869f2"/>
    <w:rPr>
      <w:sz w:val="16"/>
      <w:szCs w:val="16"/>
    </w:rPr>
  </w:style>
  <w:style w:type="character" w:styleId="TextodecomentrioChar" w:customStyle="1">
    <w:name w:val="Texto de comentário Char"/>
    <w:basedOn w:val="DefaultParagraphFont"/>
    <w:link w:val="Textodecomentrio"/>
    <w:uiPriority w:val="99"/>
    <w:semiHidden/>
    <w:qFormat/>
    <w:rsid w:val="009869f2"/>
    <w:rPr>
      <w:rFonts w:ascii="Calibri" w:hAnsi="Calibri" w:eastAsia="Times New Roman"/>
      <w:sz w:val="20"/>
      <w:szCs w:val="20"/>
      <w:lang w:eastAsia="pt-BR"/>
    </w:rPr>
  </w:style>
  <w:style w:type="character" w:styleId="AssuntodocomentrioChar" w:customStyle="1">
    <w:name w:val="Assunto do comentário Char"/>
    <w:basedOn w:val="TextodecomentrioChar"/>
    <w:link w:val="Assuntodocomentrio"/>
    <w:uiPriority w:val="99"/>
    <w:semiHidden/>
    <w:qFormat/>
    <w:rsid w:val="009869f2"/>
    <w:rPr>
      <w:b/>
      <w:bCs/>
    </w:rPr>
  </w:style>
  <w:style w:type="character" w:styleId="Ttulo1Char" w:customStyle="1">
    <w:name w:val="Título 1 Char"/>
    <w:basedOn w:val="DefaultParagraphFont"/>
    <w:link w:val="Ttulo1"/>
    <w:qFormat/>
    <w:rsid w:val="00f33460"/>
    <w:rPr>
      <w:rFonts w:ascii="Arial" w:hAnsi="Arial" w:eastAsia="Times New Roman"/>
      <w:b/>
      <w:bCs/>
      <w:lang w:eastAsia="pt-BR"/>
    </w:rPr>
  </w:style>
  <w:style w:type="character" w:styleId="CabealhoChar" w:customStyle="1">
    <w:name w:val="Cabeçalho Char"/>
    <w:basedOn w:val="DefaultParagraphFont"/>
    <w:link w:val="Cabealho"/>
    <w:uiPriority w:val="99"/>
    <w:qFormat/>
    <w:rsid w:val="00570749"/>
    <w:rPr>
      <w:rFonts w:ascii="Calibri" w:hAnsi="Calibri" w:eastAsia="Times New Roman"/>
      <w:sz w:val="22"/>
      <w:szCs w:val="22"/>
      <w:lang w:eastAsia="pt-BR"/>
    </w:rPr>
  </w:style>
  <w:style w:type="character" w:styleId="RodapChar" w:customStyle="1">
    <w:name w:val="Rodapé Char"/>
    <w:basedOn w:val="DefaultParagraphFont"/>
    <w:link w:val="Rodap"/>
    <w:uiPriority w:val="99"/>
    <w:qFormat/>
    <w:rsid w:val="00570749"/>
    <w:rPr>
      <w:rFonts w:ascii="Calibri" w:hAnsi="Calibri" w:eastAsia="Times New Roman"/>
      <w:sz w:val="22"/>
      <w:szCs w:val="22"/>
      <w:lang w:eastAsia="pt-BR"/>
    </w:rPr>
  </w:style>
  <w:style w:type="character" w:styleId="Hps" w:customStyle="1">
    <w:name w:val="hps"/>
    <w:basedOn w:val="DefaultParagraphFont"/>
    <w:qFormat/>
    <w:rsid w:val="00a468b3"/>
    <w:rPr/>
  </w:style>
  <w:style w:type="character" w:styleId="Atn" w:customStyle="1">
    <w:name w:val="atn"/>
    <w:basedOn w:val="DefaultParagraphFont"/>
    <w:qFormat/>
    <w:rsid w:val="00257335"/>
    <w:rPr/>
  </w:style>
  <w:style w:type="character" w:styleId="Ttulo2Char" w:customStyle="1">
    <w:name w:val="Título 2 Char"/>
    <w:basedOn w:val="DefaultParagraphFont"/>
    <w:link w:val="Ttulo2"/>
    <w:uiPriority w:val="9"/>
    <w:semiHidden/>
    <w:qFormat/>
    <w:rsid w:val="00f33460"/>
    <w:rPr>
      <w:rFonts w:ascii="Cambria" w:hAnsi="Cambria" w:eastAsia="" w:cs="" w:asciiTheme="majorHAnsi" w:cstheme="majorBidi" w:eastAsiaTheme="majorEastAsia" w:hAnsiTheme="majorHAnsi"/>
      <w:b/>
      <w:bCs/>
      <w:color w:val="4F81BD" w:themeColor="accent1"/>
      <w:sz w:val="26"/>
      <w:szCs w:val="26"/>
      <w:lang w:eastAsia="pt-BR"/>
    </w:rPr>
  </w:style>
  <w:style w:type="character" w:styleId="SubtleEmphasis">
    <w:name w:val="Subtle Emphasis"/>
    <w:basedOn w:val="Hps"/>
    <w:uiPriority w:val="19"/>
    <w:qFormat/>
    <w:rsid w:val="00f33460"/>
    <w:rPr>
      <w:rFonts w:ascii="Arial" w:hAnsi="Arial"/>
      <w:i w:val="false"/>
      <w:iCs/>
      <w:strike w:val="false"/>
      <w:dstrike w:val="false"/>
      <w:color w:val="00000A"/>
      <w:position w:val="0"/>
      <w:sz w:val="20"/>
      <w:sz w:val="20"/>
      <w:u w:val="none"/>
      <w:vertAlign w:val="baseline"/>
    </w:rPr>
  </w:style>
  <w:style w:type="character" w:styleId="Ttulo3Char" w:customStyle="1">
    <w:name w:val="Título 3 Char"/>
    <w:basedOn w:val="DefaultParagraphFont"/>
    <w:link w:val="Ttulo3"/>
    <w:uiPriority w:val="9"/>
    <w:semiHidden/>
    <w:qFormat/>
    <w:rsid w:val="0041224d"/>
    <w:rPr>
      <w:rFonts w:ascii="Cambria" w:hAnsi="Cambria" w:eastAsia="" w:cs="" w:asciiTheme="majorHAnsi" w:cstheme="majorBidi" w:eastAsiaTheme="majorEastAsia" w:hAnsiTheme="majorHAnsi"/>
      <w:b/>
      <w:bCs/>
      <w:color w:val="4F81BD" w:themeColor="accent1"/>
      <w:sz w:val="22"/>
      <w:szCs w:val="22"/>
      <w:lang w:eastAsia="pt-BR"/>
    </w:rPr>
  </w:style>
  <w:style w:type="character" w:styleId="Vnculodendice">
    <w:name w:val="Vínculo de índice"/>
    <w:qFormat/>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Arial"/>
    </w:rPr>
  </w:style>
  <w:style w:type="paragraph" w:styleId="Legenda">
    <w:name w:val="Leg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unhideWhenUsed/>
    <w:qFormat/>
    <w:rsid w:val="00b05c4c"/>
    <w:pPr>
      <w:spacing w:lineRule="auto" w:line="240" w:beforeAutospacing="1" w:afterAutospacing="1"/>
    </w:pPr>
    <w:rPr>
      <w:rFonts w:ascii="Times New Roman" w:hAnsi="Times New Roman"/>
      <w:sz w:val="24"/>
      <w:szCs w:val="24"/>
    </w:rPr>
  </w:style>
  <w:style w:type="paragraph" w:styleId="BalloonText">
    <w:name w:val="Balloon Text"/>
    <w:basedOn w:val="Normal"/>
    <w:link w:val="TextodebaloChar"/>
    <w:uiPriority w:val="99"/>
    <w:semiHidden/>
    <w:unhideWhenUsed/>
    <w:qFormat/>
    <w:rsid w:val="00187dcc"/>
    <w:pPr>
      <w:spacing w:lineRule="auto" w:line="240" w:before="0" w:after="0"/>
    </w:pPr>
    <w:rPr>
      <w:rFonts w:ascii="Tahoma" w:hAnsi="Tahoma" w:cs="Tahoma"/>
      <w:sz w:val="16"/>
      <w:szCs w:val="16"/>
    </w:rPr>
  </w:style>
  <w:style w:type="paragraph" w:styleId="ListParagraph">
    <w:name w:val="List Paragraph"/>
    <w:basedOn w:val="Normal"/>
    <w:uiPriority w:val="34"/>
    <w:qFormat/>
    <w:rsid w:val="00f33460"/>
    <w:pPr>
      <w:spacing w:before="0" w:after="200"/>
      <w:ind w:left="720" w:hanging="0"/>
      <w:contextualSpacing/>
    </w:pPr>
    <w:rPr/>
  </w:style>
  <w:style w:type="paragraph" w:styleId="Annotationtext">
    <w:name w:val="annotation text"/>
    <w:basedOn w:val="Normal"/>
    <w:link w:val="TextodecomentrioChar"/>
    <w:uiPriority w:val="99"/>
    <w:semiHidden/>
    <w:unhideWhenUsed/>
    <w:qFormat/>
    <w:rsid w:val="009869f2"/>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9869f2"/>
    <w:pPr/>
    <w:rPr>
      <w:b/>
      <w:bCs/>
    </w:rPr>
  </w:style>
  <w:style w:type="paragraph" w:styleId="Cabealho">
    <w:name w:val="Cabeçalho"/>
    <w:basedOn w:val="Normal"/>
    <w:link w:val="CabealhoChar"/>
    <w:uiPriority w:val="99"/>
    <w:unhideWhenUsed/>
    <w:rsid w:val="00570749"/>
    <w:pPr>
      <w:tabs>
        <w:tab w:val="center" w:pos="4252" w:leader="none"/>
        <w:tab w:val="right" w:pos="8504" w:leader="none"/>
      </w:tabs>
      <w:spacing w:lineRule="auto" w:line="240" w:before="0" w:after="0"/>
    </w:pPr>
    <w:rPr/>
  </w:style>
  <w:style w:type="paragraph" w:styleId="Rodap">
    <w:name w:val="Rodapé"/>
    <w:basedOn w:val="Normal"/>
    <w:link w:val="RodapChar"/>
    <w:uiPriority w:val="99"/>
    <w:unhideWhenUsed/>
    <w:rsid w:val="00570749"/>
    <w:pPr>
      <w:tabs>
        <w:tab w:val="center" w:pos="4252" w:leader="none"/>
        <w:tab w:val="right" w:pos="8504" w:leader="none"/>
      </w:tabs>
      <w:spacing w:lineRule="auto" w:line="240" w:before="0" w:after="0"/>
    </w:pPr>
    <w:rPr/>
  </w:style>
  <w:style w:type="paragraph" w:styleId="Figura" w:customStyle="1">
    <w:name w:val="Figura"/>
    <w:basedOn w:val="Normal"/>
    <w:qFormat/>
    <w:rsid w:val="00f33460"/>
    <w:pPr>
      <w:spacing w:lineRule="auto" w:line="240" w:beforeAutospacing="1" w:afterAutospacing="1"/>
      <w:jc w:val="both"/>
    </w:pPr>
    <w:rPr>
      <w:rFonts w:ascii="Arial" w:hAnsi="Arial"/>
      <w:bCs/>
      <w:sz w:val="20"/>
    </w:rPr>
  </w:style>
  <w:style w:type="paragraph" w:styleId="Tabela1" w:customStyle="1">
    <w:name w:val="Tabela 1"/>
    <w:basedOn w:val="Normal"/>
    <w:qFormat/>
    <w:rsid w:val="00f33460"/>
    <w:pPr>
      <w:jc w:val="both"/>
    </w:pPr>
    <w:rPr>
      <w:rFonts w:ascii="Arial" w:hAnsi="Arial" w:cs="Arial"/>
      <w:sz w:val="20"/>
      <w:szCs w:val="20"/>
    </w:rPr>
  </w:style>
  <w:style w:type="paragraph" w:styleId="TOCHeading">
    <w:name w:val="TOC Heading"/>
    <w:basedOn w:val="Ttulo1"/>
    <w:next w:val="Normal"/>
    <w:uiPriority w:val="39"/>
    <w:unhideWhenUsed/>
    <w:qFormat/>
    <w:rsid w:val="00930c05"/>
    <w:pPr>
      <w:keepLines/>
      <w:numPr>
        <w:ilvl w:val="0"/>
        <w:numId w:val="0"/>
      </w:numPr>
      <w:spacing w:lineRule="auto" w:line="276" w:before="480" w:after="0"/>
    </w:pPr>
    <w:rPr>
      <w:rFonts w:ascii="Cambria" w:hAnsi="Cambria" w:eastAsia="" w:cs="" w:asciiTheme="majorHAnsi" w:cstheme="majorBidi" w:eastAsiaTheme="majorEastAsia" w:hAnsiTheme="majorHAnsi"/>
      <w:color w:val="365F91" w:themeColor="accent1" w:themeShade="bf"/>
      <w:sz w:val="28"/>
      <w:szCs w:val="28"/>
      <w:lang w:eastAsia="en-US"/>
    </w:rPr>
  </w:style>
  <w:style w:type="paragraph" w:styleId="Index9">
    <w:name w:val="index 9"/>
    <w:basedOn w:val="Normal"/>
    <w:next w:val="Normal"/>
    <w:autoRedefine/>
    <w:uiPriority w:val="99"/>
    <w:semiHidden/>
    <w:unhideWhenUsed/>
    <w:qFormat/>
    <w:rsid w:val="00930c05"/>
    <w:pPr>
      <w:spacing w:lineRule="auto" w:line="240" w:before="0" w:after="0"/>
      <w:ind w:left="1980" w:hanging="220"/>
    </w:pPr>
    <w:rPr/>
  </w:style>
  <w:style w:type="paragraph" w:styleId="Sumrio1">
    <w:name w:val="Sumário 1"/>
    <w:basedOn w:val="Normal"/>
    <w:next w:val="Normal"/>
    <w:autoRedefine/>
    <w:uiPriority w:val="39"/>
    <w:unhideWhenUsed/>
    <w:qFormat/>
    <w:rsid w:val="000e0638"/>
    <w:pPr>
      <w:tabs>
        <w:tab w:val="left" w:pos="440" w:leader="none"/>
        <w:tab w:val="right" w:pos="9090" w:leader="dot"/>
      </w:tabs>
      <w:spacing w:before="0" w:after="100"/>
    </w:pPr>
    <w:rPr>
      <w:rFonts w:ascii="Arial" w:hAnsi="Arial" w:cs="Arial"/>
      <w:sz w:val="24"/>
      <w:szCs w:val="24"/>
    </w:rPr>
  </w:style>
  <w:style w:type="paragraph" w:styleId="Sumrio2">
    <w:name w:val="Sumário 2"/>
    <w:basedOn w:val="Normal"/>
    <w:next w:val="Normal"/>
    <w:autoRedefine/>
    <w:uiPriority w:val="39"/>
    <w:semiHidden/>
    <w:unhideWhenUsed/>
    <w:qFormat/>
    <w:rsid w:val="0041224d"/>
    <w:pPr>
      <w:spacing w:before="0" w:after="100"/>
      <w:ind w:left="220" w:hanging="0"/>
    </w:pPr>
    <w:rPr>
      <w:rFonts w:ascii="Calibri" w:hAnsi="Calibri" w:eastAsia="" w:cs="" w:asciiTheme="minorHAnsi" w:cstheme="minorBidi" w:eastAsiaTheme="minorEastAsia" w:hAnsiTheme="minorHAnsi"/>
      <w:lang w:eastAsia="en-US"/>
    </w:rPr>
  </w:style>
  <w:style w:type="paragraph" w:styleId="Sumrio3">
    <w:name w:val="Sumário 3"/>
    <w:basedOn w:val="Normal"/>
    <w:next w:val="Normal"/>
    <w:autoRedefine/>
    <w:uiPriority w:val="39"/>
    <w:semiHidden/>
    <w:unhideWhenUsed/>
    <w:qFormat/>
    <w:rsid w:val="0041224d"/>
    <w:pPr>
      <w:spacing w:before="0" w:after="100"/>
      <w:ind w:left="440" w:hanging="0"/>
    </w:pPr>
    <w:rPr>
      <w:rFonts w:ascii="Calibri" w:hAnsi="Calibri" w:eastAsia="" w:cs="" w:asciiTheme="minorHAnsi" w:cstheme="minorBidi" w:eastAsiaTheme="minorEastAsia" w:hAnsiTheme="minorHAnsi"/>
      <w:lang w:eastAsia="en-US"/>
    </w:rPr>
  </w:style>
  <w:style w:type="numbering" w:styleId="NoList" w:default="1">
    <w:name w:val="No List"/>
    <w:uiPriority w:val="99"/>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3b7877"/>
    <w:pPr>
      <w:spacing w:line="240" w:lineRule="auto"/>
    </w:pPr>
    <w:rPr>
      <w:rFonts w:asciiTheme="minorHAnsi" w:hAnsiTheme="minorHAnsi" w:cstheme="minorBidi"/>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srs.fs.usda.gov/pubs/60" TargetMode="External"/><Relationship Id="rId10" Type="http://schemas.openxmlformats.org/officeDocument/2006/relationships/hyperlink" Target="http://www.eucalyptus.com.br/capitulos/PT08_leguminosas.pdf" TargetMode="External"/><Relationship Id="rId11" Type="http://schemas.openxmlformats.org/officeDocument/2006/relationships/hyperlink" Target="http://www.rngr.net/publications/wpsm/" TargetMode="External"/><Relationship Id="rId12" Type="http://schemas.openxmlformats.org/officeDocument/2006/relationships/hyperlink" Target="http://www.seedconsortium.org/PUC/eLibraryExtension.html" TargetMode="Externa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BDEA-54E7-4E67-94AD-3E92F939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LibreOffice/5.0.6.3$Windows_x86 LibreOffice_project/490fc03b25318460cfc54456516ea2519c11d1aa</Application>
  <Paragraphs>69</Paragraphs>
  <Company>UNIPAMPA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2011-12-21T13:49:00Z</dcterms:created>
  <dc:creator>Nabinger</dc:creator>
  <dc:language>pt-BR</dc:language>
  <cp:lastModifiedBy>leonardo</cp:lastModifiedBy>
  <cp:lastPrinted>2011-12-21T13:57:00Z</cp:lastPrinted>
  <dcterms:modified xsi:type="dcterms:W3CDTF">2011-12-21T13:59:00Z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UNIPAMPA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